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AA28E" w14:textId="77777777" w:rsidR="00102C1C" w:rsidRDefault="00000000">
      <w:r>
        <w:t>Market Read: January 13, 2026</w:t>
      </w:r>
    </w:p>
    <w:p w14:paraId="61EFBED2" w14:textId="77777777" w:rsidR="00102C1C" w:rsidRDefault="00000000">
      <w:r>
        <w:t>The market is saying:</w:t>
      </w:r>
    </w:p>
    <w:p w14:paraId="457861CB" w14:textId="77777777" w:rsidR="00102C1C" w:rsidRDefault="00000000" w:rsidP="007C6419">
      <w:pPr>
        <w:pStyle w:val="ListBullet"/>
        <w:numPr>
          <w:ilvl w:val="0"/>
          <w:numId w:val="10"/>
        </w:numPr>
      </w:pPr>
      <w:r>
        <w:t>Breadth: 50.6% of names are positive.</w:t>
      </w:r>
    </w:p>
    <w:p w14:paraId="364C8AFA" w14:textId="77777777" w:rsidR="00102C1C" w:rsidRDefault="00000000" w:rsidP="007C6419">
      <w:pPr>
        <w:pStyle w:val="ListBullet"/>
        <w:numPr>
          <w:ilvl w:val="0"/>
          <w:numId w:val="10"/>
        </w:numPr>
      </w:pPr>
      <w:r>
        <w:t>Information Technology: soft (avg -0.37%)</w:t>
      </w:r>
    </w:p>
    <w:p w14:paraId="317C77AE" w14:textId="77777777" w:rsidR="00102C1C" w:rsidRDefault="00000000" w:rsidP="007C6419">
      <w:pPr>
        <w:pStyle w:val="ListBullet"/>
        <w:numPr>
          <w:ilvl w:val="0"/>
          <w:numId w:val="10"/>
        </w:numPr>
      </w:pPr>
      <w:r>
        <w:t>Industrials: firm (avg +0.28%)</w:t>
      </w:r>
    </w:p>
    <w:p w14:paraId="0F082668" w14:textId="77777777" w:rsidR="00102C1C" w:rsidRDefault="00000000" w:rsidP="007C6419">
      <w:pPr>
        <w:pStyle w:val="ListBullet"/>
        <w:numPr>
          <w:ilvl w:val="0"/>
          <w:numId w:val="10"/>
        </w:numPr>
      </w:pPr>
      <w:r>
        <w:t>Consumer Staples: leading (avg +1.07%)</w:t>
      </w:r>
    </w:p>
    <w:p w14:paraId="46B60F3D" w14:textId="77777777" w:rsidR="00102C1C" w:rsidRDefault="00000000" w:rsidP="007C6419">
      <w:pPr>
        <w:pStyle w:val="ListBullet"/>
        <w:numPr>
          <w:ilvl w:val="0"/>
          <w:numId w:val="10"/>
        </w:numPr>
      </w:pPr>
      <w:r>
        <w:t>Consumer Discretionary: firm (avg +0.26%)</w:t>
      </w:r>
    </w:p>
    <w:p w14:paraId="51737E7C" w14:textId="77777777" w:rsidR="00102C1C" w:rsidRDefault="00000000" w:rsidP="007C6419">
      <w:pPr>
        <w:pStyle w:val="ListBullet"/>
        <w:numPr>
          <w:ilvl w:val="0"/>
          <w:numId w:val="10"/>
        </w:numPr>
      </w:pPr>
      <w:r>
        <w:t>Financials: lagging (avg -1.38%)</w:t>
      </w:r>
    </w:p>
    <w:p w14:paraId="56C84764" w14:textId="77777777" w:rsidR="00102C1C" w:rsidRDefault="00000000" w:rsidP="007C6419">
      <w:pPr>
        <w:pStyle w:val="ListBullet"/>
        <w:numPr>
          <w:ilvl w:val="0"/>
          <w:numId w:val="10"/>
        </w:numPr>
      </w:pPr>
      <w:r>
        <w:t>Utilities: leading (avg +0.74%)</w:t>
      </w:r>
    </w:p>
    <w:p w14:paraId="5C67BA31" w14:textId="77777777" w:rsidR="00102C1C" w:rsidRDefault="00000000" w:rsidP="007C6419">
      <w:pPr>
        <w:pStyle w:val="ListBullet"/>
        <w:numPr>
          <w:ilvl w:val="0"/>
          <w:numId w:val="10"/>
        </w:numPr>
      </w:pPr>
      <w:r>
        <w:t>Real Estate: leading (avg +0.57%)</w:t>
      </w:r>
    </w:p>
    <w:p w14:paraId="125ED51A" w14:textId="77777777" w:rsidR="00102C1C" w:rsidRDefault="00000000" w:rsidP="007C6419">
      <w:pPr>
        <w:pStyle w:val="ListBullet"/>
        <w:numPr>
          <w:ilvl w:val="0"/>
          <w:numId w:val="10"/>
        </w:numPr>
      </w:pPr>
      <w:r>
        <w:t>Materials: leading (avg +0.64%)</w:t>
      </w:r>
    </w:p>
    <w:p w14:paraId="5B21FE1E" w14:textId="77777777" w:rsidR="00102C1C" w:rsidRDefault="00000000" w:rsidP="007C6419">
      <w:pPr>
        <w:pStyle w:val="ListBullet"/>
        <w:numPr>
          <w:ilvl w:val="0"/>
          <w:numId w:val="10"/>
        </w:numPr>
      </w:pPr>
      <w:r>
        <w:t>Energy: leading (avg +1.63%)</w:t>
      </w:r>
    </w:p>
    <w:p w14:paraId="421E9D2A" w14:textId="77777777" w:rsidR="00102C1C" w:rsidRDefault="00000000" w:rsidP="007C6419">
      <w:pPr>
        <w:pStyle w:val="ListBullet"/>
        <w:numPr>
          <w:ilvl w:val="0"/>
          <w:numId w:val="10"/>
        </w:numPr>
      </w:pPr>
      <w:r>
        <w:t>Health Care: soft (avg -0.33%)</w:t>
      </w:r>
    </w:p>
    <w:p w14:paraId="2B802D0D" w14:textId="77777777" w:rsidR="00102C1C" w:rsidRDefault="00000000" w:rsidP="007C6419">
      <w:pPr>
        <w:pStyle w:val="ListBullet"/>
        <w:numPr>
          <w:ilvl w:val="0"/>
          <w:numId w:val="10"/>
        </w:numPr>
      </w:pPr>
      <w:r>
        <w:t>Communication Services: lagging (avg -0.57%)</w:t>
      </w:r>
    </w:p>
    <w:p w14:paraId="794E6908" w14:textId="77777777" w:rsidR="00102C1C" w:rsidRDefault="00000000">
      <w:r>
        <w:t>Macro levers:</w:t>
      </w:r>
    </w:p>
    <w:p w14:paraId="50204753" w14:textId="77777777" w:rsidR="00102C1C" w:rsidRDefault="00000000" w:rsidP="007C6419">
      <w:pPr>
        <w:pStyle w:val="ListBullet"/>
        <w:numPr>
          <w:ilvl w:val="0"/>
          <w:numId w:val="11"/>
        </w:numPr>
      </w:pPr>
      <w:r>
        <w:t>Gold: flat (avg -0.14%)</w:t>
      </w:r>
    </w:p>
    <w:p w14:paraId="015D18E4" w14:textId="77777777" w:rsidR="00102C1C" w:rsidRDefault="00000000" w:rsidP="007C6419">
      <w:pPr>
        <w:pStyle w:val="ListBullet"/>
        <w:numPr>
          <w:ilvl w:val="0"/>
          <w:numId w:val="11"/>
        </w:numPr>
      </w:pPr>
      <w:r>
        <w:t>USD: firm (avg +0.26%)</w:t>
      </w:r>
    </w:p>
    <w:p w14:paraId="6B909F38" w14:textId="77777777" w:rsidR="00102C1C" w:rsidRDefault="00000000" w:rsidP="007C6419">
      <w:pPr>
        <w:pStyle w:val="ListBullet"/>
        <w:numPr>
          <w:ilvl w:val="0"/>
          <w:numId w:val="11"/>
        </w:numPr>
      </w:pPr>
      <w:r>
        <w:t>Yields: lagging (avg -0.42%)</w:t>
      </w:r>
    </w:p>
    <w:p w14:paraId="2639109F" w14:textId="77777777" w:rsidR="00102C1C" w:rsidRDefault="00000000" w:rsidP="007C6419">
      <w:pPr>
        <w:pStyle w:val="ListBullet"/>
        <w:numPr>
          <w:ilvl w:val="0"/>
          <w:numId w:val="11"/>
        </w:numPr>
      </w:pPr>
      <w:r>
        <w:t>Bonds: firm (avg +0.10%)</w:t>
      </w:r>
    </w:p>
    <w:p w14:paraId="763F6AB7" w14:textId="77777777" w:rsidR="00102C1C" w:rsidRDefault="00000000" w:rsidP="007C6419">
      <w:pPr>
        <w:pStyle w:val="ListBullet"/>
        <w:numPr>
          <w:ilvl w:val="0"/>
          <w:numId w:val="11"/>
        </w:numPr>
      </w:pPr>
      <w:r>
        <w:t>Energy complex: leading (avg +1.90%)</w:t>
      </w:r>
    </w:p>
    <w:p w14:paraId="37FEA07E" w14:textId="77777777" w:rsidR="00102C1C" w:rsidRDefault="00000000">
      <w:r>
        <w:t xml:space="preserve">Bottom line: Breadth is middling with just over half of names positive, but the tape tilts defensively as Consumer Staples, Utilities, Real Estate, Materials, and Energy lead while classic growth engines like Tech and Health Care are soft and Financials and Communication Services lag. This leadership mix, combined with a firm Energy sector and strong energy complex, points to investors favoring cash-flow stability and real-asset exposure over cyclicals and rate-sensitives. On the macro side, a firm USD alongside lower yields and bid bonds suggests a modest risk-off tone, with the rate market leaning toward slower nominal activity even as FX strength tightens financial conditions at the margin. </w:t>
      </w:r>
      <w:bookmarkStart w:id="0" w:name="_Hlk219227122"/>
      <w:r>
        <w:t>Macro conditions reflect growth slowing from elevated levels and forward earnings rolling over, while inflation pressures ease but remain structurally above the pre-COVID regime, which is consistent with today’s preference for defensives and real assets over high-beta and financials.</w:t>
      </w:r>
      <w:bookmarkEnd w:id="0"/>
    </w:p>
    <w:sectPr w:rsidR="00102C1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311C48"/>
    <w:multiLevelType w:val="hybridMultilevel"/>
    <w:tmpl w:val="4F587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FA185B"/>
    <w:multiLevelType w:val="hybridMultilevel"/>
    <w:tmpl w:val="FF643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5119499">
    <w:abstractNumId w:val="8"/>
  </w:num>
  <w:num w:numId="2" w16cid:durableId="1946426622">
    <w:abstractNumId w:val="6"/>
  </w:num>
  <w:num w:numId="3" w16cid:durableId="1831486164">
    <w:abstractNumId w:val="5"/>
  </w:num>
  <w:num w:numId="4" w16cid:durableId="2075008286">
    <w:abstractNumId w:val="4"/>
  </w:num>
  <w:num w:numId="5" w16cid:durableId="1409308406">
    <w:abstractNumId w:val="7"/>
  </w:num>
  <w:num w:numId="6" w16cid:durableId="1600603355">
    <w:abstractNumId w:val="3"/>
  </w:num>
  <w:num w:numId="7" w16cid:durableId="733310110">
    <w:abstractNumId w:val="2"/>
  </w:num>
  <w:num w:numId="8" w16cid:durableId="1604528139">
    <w:abstractNumId w:val="1"/>
  </w:num>
  <w:num w:numId="9" w16cid:durableId="2028631994">
    <w:abstractNumId w:val="0"/>
  </w:num>
  <w:num w:numId="10" w16cid:durableId="529026498">
    <w:abstractNumId w:val="10"/>
  </w:num>
  <w:num w:numId="11" w16cid:durableId="146276995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0EA5"/>
    <w:rsid w:val="00102C1C"/>
    <w:rsid w:val="0015074B"/>
    <w:rsid w:val="0029639D"/>
    <w:rsid w:val="00326F90"/>
    <w:rsid w:val="007C6419"/>
    <w:rsid w:val="00AA1D8D"/>
    <w:rsid w:val="00B47730"/>
    <w:rsid w:val="00CB0664"/>
    <w:rsid w:val="00CC5D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364461"/>
  <w14:defaultImageDpi w14:val="300"/>
  <w15:docId w15:val="{00E3380F-8A95-47DF-9E38-D2FD5AD1A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231</Words>
  <Characters>1389</Characters>
  <Application>Microsoft Office Word</Application>
  <DocSecurity>0</DocSecurity>
  <Lines>32</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2026-01-14T01:04:00Z</dcterms:created>
  <dcterms:modified xsi:type="dcterms:W3CDTF">2026-01-14T01:05:00Z</dcterms:modified>
  <cp:category/>
</cp:coreProperties>
</file>