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92DA0" w14:textId="77777777" w:rsidR="00064210" w:rsidRPr="00064210" w:rsidRDefault="00064210" w:rsidP="00064210">
      <w:r w:rsidRPr="00064210">
        <w:t>Market Read: October 23, 2025</w:t>
      </w:r>
    </w:p>
    <w:p w14:paraId="69C8605D" w14:textId="77777777" w:rsidR="00064210" w:rsidRPr="00064210" w:rsidRDefault="00064210" w:rsidP="00064210">
      <w:r w:rsidRPr="00064210">
        <w:t>The market is saying:</w:t>
      </w:r>
    </w:p>
    <w:p w14:paraId="4725B8C2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rPr>
          <w:b/>
          <w:bCs/>
        </w:rPr>
        <w:t>Breadth:</w:t>
      </w:r>
      <w:r w:rsidRPr="00064210">
        <w:t xml:space="preserve"> 61.7% of names are positive.</w:t>
      </w:r>
    </w:p>
    <w:p w14:paraId="0D2DD6AD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Information Technology: leading (avg +1.35%).</w:t>
      </w:r>
    </w:p>
    <w:p w14:paraId="3291696A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Industrials: firm (avg +0.82%).</w:t>
      </w:r>
    </w:p>
    <w:p w14:paraId="0F85D4B0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Consumer Staples: lagging (avg −0.63%).</w:t>
      </w:r>
    </w:p>
    <w:p w14:paraId="1C3D1ADD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Consumer Discretionary: firm (avg +0.28%).</w:t>
      </w:r>
    </w:p>
    <w:p w14:paraId="6F3C493A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Financials: firm (avg +0.26%).</w:t>
      </w:r>
    </w:p>
    <w:p w14:paraId="76D23811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Utilities: lagging (avg −0.38%).</w:t>
      </w:r>
    </w:p>
    <w:p w14:paraId="79BDEA12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Real Estate: flat (avg −0.13%).</w:t>
      </w:r>
    </w:p>
    <w:p w14:paraId="05C9A529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Materials: leading (avg +1.84%).</w:t>
      </w:r>
    </w:p>
    <w:p w14:paraId="23D1C9AC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Energy: leading (avg +1.95%).</w:t>
      </w:r>
    </w:p>
    <w:p w14:paraId="423292AB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Health Care: flat (avg −0.06%).</w:t>
      </w:r>
    </w:p>
    <w:p w14:paraId="29317307" w14:textId="77777777" w:rsidR="00064210" w:rsidRPr="00064210" w:rsidRDefault="00064210" w:rsidP="00064210">
      <w:pPr>
        <w:numPr>
          <w:ilvl w:val="0"/>
          <w:numId w:val="21"/>
        </w:numPr>
      </w:pPr>
      <w:r w:rsidRPr="00064210">
        <w:t>Communication Services: lagging (avg −0.35%).</w:t>
      </w:r>
    </w:p>
    <w:p w14:paraId="6916A344" w14:textId="77777777" w:rsidR="00064210" w:rsidRPr="00064210" w:rsidRDefault="00064210" w:rsidP="00064210">
      <w:r w:rsidRPr="00064210">
        <w:t>Macro levers:</w:t>
      </w:r>
    </w:p>
    <w:p w14:paraId="24824BBC" w14:textId="77777777" w:rsidR="00064210" w:rsidRPr="00064210" w:rsidRDefault="00064210" w:rsidP="00064210">
      <w:pPr>
        <w:numPr>
          <w:ilvl w:val="0"/>
          <w:numId w:val="22"/>
        </w:numPr>
      </w:pPr>
      <w:r w:rsidRPr="00064210">
        <w:t>Gold: firm (avg +0.40%).</w:t>
      </w:r>
    </w:p>
    <w:p w14:paraId="35A03195" w14:textId="77777777" w:rsidR="00064210" w:rsidRPr="00064210" w:rsidRDefault="00064210" w:rsidP="00064210">
      <w:pPr>
        <w:numPr>
          <w:ilvl w:val="0"/>
          <w:numId w:val="22"/>
        </w:numPr>
      </w:pPr>
      <w:r w:rsidRPr="00064210">
        <w:t>USD: flat (avg +0.04%).</w:t>
      </w:r>
    </w:p>
    <w:p w14:paraId="5D9AE324" w14:textId="77777777" w:rsidR="00064210" w:rsidRPr="00064210" w:rsidRDefault="00064210" w:rsidP="00064210">
      <w:pPr>
        <w:numPr>
          <w:ilvl w:val="0"/>
          <w:numId w:val="22"/>
        </w:numPr>
      </w:pPr>
      <w:r w:rsidRPr="00064210">
        <w:t>Yields: firm (avg +0.99%).</w:t>
      </w:r>
    </w:p>
    <w:p w14:paraId="1A08B6E5" w14:textId="77777777" w:rsidR="00064210" w:rsidRPr="00064210" w:rsidRDefault="00064210" w:rsidP="00064210">
      <w:pPr>
        <w:numPr>
          <w:ilvl w:val="0"/>
          <w:numId w:val="22"/>
        </w:numPr>
      </w:pPr>
      <w:r w:rsidRPr="00064210">
        <w:t>Bonds: lagging (avg −0.28%).</w:t>
      </w:r>
    </w:p>
    <w:p w14:paraId="5B5D285C" w14:textId="77777777" w:rsidR="00064210" w:rsidRPr="00064210" w:rsidRDefault="00064210" w:rsidP="00064210">
      <w:pPr>
        <w:numPr>
          <w:ilvl w:val="0"/>
          <w:numId w:val="22"/>
        </w:numPr>
      </w:pPr>
      <w:r w:rsidRPr="00064210">
        <w:lastRenderedPageBreak/>
        <w:t>Energy complex: leading (avg +1.38%).</w:t>
      </w:r>
    </w:p>
    <w:p w14:paraId="1FE241F7" w14:textId="7C17E8BA" w:rsidR="00064210" w:rsidRPr="00064210" w:rsidRDefault="00064210" w:rsidP="00064210">
      <w:r w:rsidRPr="00064210">
        <w:t xml:space="preserve">Bottom line: A moderately constructive session with leadership in cyclicals (Tech, Industrials, Materials, Energy) while defensives lag. </w:t>
      </w:r>
      <w:bookmarkStart w:id="0" w:name="_Hlk212143288"/>
      <w:r w:rsidRPr="00064210">
        <w:t xml:space="preserve">Macro levers were mixed—rising yields and steady gold imply </w:t>
      </w:r>
      <w:r w:rsidRPr="00064210">
        <w:rPr>
          <w:b/>
          <w:bCs/>
        </w:rPr>
        <w:t>growth expectations firming</w:t>
      </w:r>
      <w:r w:rsidRPr="00064210">
        <w:t xml:space="preserve"> but </w:t>
      </w:r>
      <w:r w:rsidRPr="00064210">
        <w:rPr>
          <w:b/>
          <w:bCs/>
        </w:rPr>
        <w:t>inflation staying sticky</w:t>
      </w:r>
      <w:r w:rsidRPr="00064210">
        <w:t xml:space="preserve">. </w:t>
      </w:r>
      <w:r w:rsidR="00AB4BE7">
        <w:t>M</w:t>
      </w:r>
      <w:r w:rsidRPr="00064210">
        <w:t xml:space="preserve">arkets are navigating a </w:t>
      </w:r>
      <w:r w:rsidRPr="00064210">
        <w:rPr>
          <w:b/>
          <w:bCs/>
        </w:rPr>
        <w:t>growth-up, inflation-up</w:t>
      </w:r>
      <w:r w:rsidRPr="00064210">
        <w:t xml:space="preserve"> phase—supportive for risk-taking but one that still favors selective exposure to inflation-sensitive assets.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1"/>
  </w:num>
  <w:num w:numId="2" w16cid:durableId="1516770254">
    <w:abstractNumId w:val="15"/>
  </w:num>
  <w:num w:numId="3" w16cid:durableId="1279868778">
    <w:abstractNumId w:val="16"/>
  </w:num>
  <w:num w:numId="4" w16cid:durableId="451092406">
    <w:abstractNumId w:val="0"/>
  </w:num>
  <w:num w:numId="5" w16cid:durableId="1514997203">
    <w:abstractNumId w:val="13"/>
  </w:num>
  <w:num w:numId="6" w16cid:durableId="1760128647">
    <w:abstractNumId w:val="2"/>
  </w:num>
  <w:num w:numId="7" w16cid:durableId="1147549999">
    <w:abstractNumId w:val="7"/>
  </w:num>
  <w:num w:numId="8" w16cid:durableId="31079034">
    <w:abstractNumId w:val="1"/>
  </w:num>
  <w:num w:numId="9" w16cid:durableId="445543454">
    <w:abstractNumId w:val="14"/>
  </w:num>
  <w:num w:numId="10" w16cid:durableId="581917086">
    <w:abstractNumId w:val="19"/>
  </w:num>
  <w:num w:numId="11" w16cid:durableId="474028345">
    <w:abstractNumId w:val="10"/>
  </w:num>
  <w:num w:numId="12" w16cid:durableId="1162769715">
    <w:abstractNumId w:val="12"/>
  </w:num>
  <w:num w:numId="13" w16cid:durableId="1345865764">
    <w:abstractNumId w:val="6"/>
  </w:num>
  <w:num w:numId="14" w16cid:durableId="267935931">
    <w:abstractNumId w:val="17"/>
  </w:num>
  <w:num w:numId="15" w16cid:durableId="1521384853">
    <w:abstractNumId w:val="8"/>
  </w:num>
  <w:num w:numId="16" w16cid:durableId="1374573618">
    <w:abstractNumId w:val="4"/>
  </w:num>
  <w:num w:numId="17" w16cid:durableId="1035500579">
    <w:abstractNumId w:val="20"/>
  </w:num>
  <w:num w:numId="18" w16cid:durableId="191649467">
    <w:abstractNumId w:val="5"/>
  </w:num>
  <w:num w:numId="19" w16cid:durableId="1246380804">
    <w:abstractNumId w:val="18"/>
  </w:num>
  <w:num w:numId="20" w16cid:durableId="53889921">
    <w:abstractNumId w:val="9"/>
  </w:num>
  <w:num w:numId="21" w16cid:durableId="648872423">
    <w:abstractNumId w:val="21"/>
  </w:num>
  <w:num w:numId="22" w16cid:durableId="29846096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421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6DA8"/>
    <w:rsid w:val="00606D5D"/>
    <w:rsid w:val="00615605"/>
    <w:rsid w:val="006414CD"/>
    <w:rsid w:val="00645233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150</Words>
  <Characters>909</Characters>
  <Application>Microsoft Office Word</Application>
  <DocSecurity>0</DocSecurity>
  <Lines>11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47</cp:revision>
  <dcterms:created xsi:type="dcterms:W3CDTF">2025-09-06T22:48:00Z</dcterms:created>
  <dcterms:modified xsi:type="dcterms:W3CDTF">2025-10-24T00:22:00Z</dcterms:modified>
</cp:coreProperties>
</file>