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E0FF69" w14:textId="77777777" w:rsidR="007A046B" w:rsidRDefault="00000000">
      <w:r>
        <w:t>Monthly Market Read: January 20, 2026</w:t>
      </w:r>
    </w:p>
    <w:p w14:paraId="34DF5C5B" w14:textId="77777777" w:rsidR="007A046B" w:rsidRDefault="00000000">
      <w:r>
        <w:t>The market is saying (all numbers are MTD % returns):</w:t>
      </w:r>
    </w:p>
    <w:p w14:paraId="77E6DB09" w14:textId="77777777" w:rsidR="007A046B" w:rsidRDefault="00000000" w:rsidP="005103A3">
      <w:pPr>
        <w:pStyle w:val="ListBullet"/>
        <w:numPr>
          <w:ilvl w:val="0"/>
          <w:numId w:val="10"/>
        </w:numPr>
      </w:pPr>
      <w:r>
        <w:t>Breadth: 64.3% of names are positive.</w:t>
      </w:r>
    </w:p>
    <w:p w14:paraId="6E6DE027" w14:textId="77777777" w:rsidR="007A046B" w:rsidRDefault="00000000" w:rsidP="005103A3">
      <w:pPr>
        <w:pStyle w:val="ListBullet"/>
        <w:numPr>
          <w:ilvl w:val="0"/>
          <w:numId w:val="10"/>
        </w:numPr>
      </w:pPr>
      <w:r>
        <w:t>Information Technology: leading (avg +1.31%)</w:t>
      </w:r>
    </w:p>
    <w:p w14:paraId="083D29FD" w14:textId="77777777" w:rsidR="007A046B" w:rsidRDefault="00000000" w:rsidP="005103A3">
      <w:pPr>
        <w:pStyle w:val="ListBullet"/>
        <w:numPr>
          <w:ilvl w:val="0"/>
          <w:numId w:val="10"/>
        </w:numPr>
      </w:pPr>
      <w:r>
        <w:t>Industrials: leading (avg +5.31%)</w:t>
      </w:r>
    </w:p>
    <w:p w14:paraId="2D807F17" w14:textId="77777777" w:rsidR="007A046B" w:rsidRDefault="00000000" w:rsidP="005103A3">
      <w:pPr>
        <w:pStyle w:val="ListBullet"/>
        <w:numPr>
          <w:ilvl w:val="0"/>
          <w:numId w:val="10"/>
        </w:numPr>
      </w:pPr>
      <w:r>
        <w:t>Consumer Staples: leading (avg +5.76%)</w:t>
      </w:r>
    </w:p>
    <w:p w14:paraId="35986754" w14:textId="77777777" w:rsidR="007A046B" w:rsidRDefault="00000000" w:rsidP="005103A3">
      <w:pPr>
        <w:pStyle w:val="ListBullet"/>
        <w:numPr>
          <w:ilvl w:val="0"/>
          <w:numId w:val="10"/>
        </w:numPr>
      </w:pPr>
      <w:r>
        <w:t>Consumer Discretionary: leading (avg +1.33%)</w:t>
      </w:r>
    </w:p>
    <w:p w14:paraId="32C0D06B" w14:textId="77777777" w:rsidR="007A046B" w:rsidRDefault="00000000" w:rsidP="005103A3">
      <w:pPr>
        <w:pStyle w:val="ListBullet"/>
        <w:numPr>
          <w:ilvl w:val="0"/>
          <w:numId w:val="10"/>
        </w:numPr>
      </w:pPr>
      <w:r>
        <w:t>Financials: lagging (avg -1.28%)</w:t>
      </w:r>
    </w:p>
    <w:p w14:paraId="2A08569D" w14:textId="77777777" w:rsidR="007A046B" w:rsidRDefault="00000000" w:rsidP="005103A3">
      <w:pPr>
        <w:pStyle w:val="ListBullet"/>
        <w:numPr>
          <w:ilvl w:val="0"/>
          <w:numId w:val="10"/>
        </w:numPr>
      </w:pPr>
      <w:r>
        <w:t>Utilities: leading (avg +1.46%)</w:t>
      </w:r>
    </w:p>
    <w:p w14:paraId="1CEF924A" w14:textId="77777777" w:rsidR="007A046B" w:rsidRDefault="00000000" w:rsidP="005103A3">
      <w:pPr>
        <w:pStyle w:val="ListBullet"/>
        <w:numPr>
          <w:ilvl w:val="0"/>
          <w:numId w:val="10"/>
        </w:numPr>
      </w:pPr>
      <w:r>
        <w:t>Real Estate: leading (avg +2.71%)</w:t>
      </w:r>
    </w:p>
    <w:p w14:paraId="2DCBDEC6" w14:textId="77777777" w:rsidR="007A046B" w:rsidRDefault="00000000" w:rsidP="005103A3">
      <w:pPr>
        <w:pStyle w:val="ListBullet"/>
        <w:numPr>
          <w:ilvl w:val="0"/>
          <w:numId w:val="10"/>
        </w:numPr>
      </w:pPr>
      <w:r>
        <w:t>Materials: leading (avg +6.92%)</w:t>
      </w:r>
    </w:p>
    <w:p w14:paraId="012E2D1F" w14:textId="77777777" w:rsidR="007A046B" w:rsidRDefault="00000000" w:rsidP="005103A3">
      <w:pPr>
        <w:pStyle w:val="ListBullet"/>
        <w:numPr>
          <w:ilvl w:val="0"/>
          <w:numId w:val="10"/>
        </w:numPr>
      </w:pPr>
      <w:r>
        <w:t>Energy: leading (avg +4.98%)</w:t>
      </w:r>
    </w:p>
    <w:p w14:paraId="6385B3E9" w14:textId="77777777" w:rsidR="007A046B" w:rsidRDefault="00000000" w:rsidP="005103A3">
      <w:pPr>
        <w:pStyle w:val="ListBullet"/>
        <w:numPr>
          <w:ilvl w:val="0"/>
          <w:numId w:val="10"/>
        </w:numPr>
      </w:pPr>
      <w:r>
        <w:t>Health Care: leading (avg +2.31%)</w:t>
      </w:r>
    </w:p>
    <w:p w14:paraId="1B53CD96" w14:textId="77777777" w:rsidR="007A046B" w:rsidRDefault="00000000" w:rsidP="005103A3">
      <w:pPr>
        <w:pStyle w:val="ListBullet"/>
        <w:numPr>
          <w:ilvl w:val="0"/>
          <w:numId w:val="10"/>
        </w:numPr>
      </w:pPr>
      <w:r>
        <w:t>Communication Services: lagging (avg -4.93%)</w:t>
      </w:r>
    </w:p>
    <w:p w14:paraId="76C93E62" w14:textId="77777777" w:rsidR="007A046B" w:rsidRDefault="00000000">
      <w:r>
        <w:t>Macro levers (MTD % returns):</w:t>
      </w:r>
    </w:p>
    <w:p w14:paraId="216B241F" w14:textId="77777777" w:rsidR="007A046B" w:rsidRDefault="00000000" w:rsidP="005103A3">
      <w:pPr>
        <w:pStyle w:val="ListBullet"/>
        <w:numPr>
          <w:ilvl w:val="0"/>
          <w:numId w:val="11"/>
        </w:numPr>
      </w:pPr>
      <w:r>
        <w:t>Gold: leading (avg +10.33%)</w:t>
      </w:r>
    </w:p>
    <w:p w14:paraId="2655901B" w14:textId="77777777" w:rsidR="007A046B" w:rsidRDefault="00000000" w:rsidP="005103A3">
      <w:pPr>
        <w:pStyle w:val="ListBullet"/>
        <w:numPr>
          <w:ilvl w:val="0"/>
          <w:numId w:val="11"/>
        </w:numPr>
      </w:pPr>
      <w:r>
        <w:t>USD: leading (avg +0.30%)</w:t>
      </w:r>
    </w:p>
    <w:p w14:paraId="3B86234A" w14:textId="77777777" w:rsidR="007A046B" w:rsidRDefault="00000000" w:rsidP="005103A3">
      <w:pPr>
        <w:pStyle w:val="ListBullet"/>
        <w:numPr>
          <w:ilvl w:val="0"/>
          <w:numId w:val="11"/>
        </w:numPr>
      </w:pPr>
      <w:r>
        <w:t>Yields: leading (avg +2.82%)</w:t>
      </w:r>
    </w:p>
    <w:p w14:paraId="2404B2AA" w14:textId="77777777" w:rsidR="007A046B" w:rsidRDefault="00000000" w:rsidP="005103A3">
      <w:pPr>
        <w:pStyle w:val="ListBullet"/>
        <w:numPr>
          <w:ilvl w:val="0"/>
          <w:numId w:val="11"/>
        </w:numPr>
      </w:pPr>
      <w:r>
        <w:t>Bonds: steady (avg -0.28%)</w:t>
      </w:r>
    </w:p>
    <w:p w14:paraId="6346E2FF" w14:textId="77777777" w:rsidR="007A046B" w:rsidRDefault="00000000" w:rsidP="005103A3">
      <w:pPr>
        <w:pStyle w:val="ListBullet"/>
        <w:numPr>
          <w:ilvl w:val="0"/>
          <w:numId w:val="11"/>
        </w:numPr>
      </w:pPr>
      <w:r>
        <w:t>Energy complex: leading (avg +2.40%)</w:t>
      </w:r>
    </w:p>
    <w:p w14:paraId="784DC7D0" w14:textId="77777777" w:rsidR="007A046B" w:rsidRDefault="00000000">
      <w:r>
        <w:t>Bottom line: Breadth remains constructive with roughly two-thirds of stocks positive MTD, but leadership is notably defensive and cyclicals are bifurcated, as Materials, Energy, Industrials, Staples, Utilities, Real Estate, Health Care, Tech, and Discretionary all post solid gains while Financials and Communication Services lag. Macro posture shows slowing growth and still-elevated-but-easing inflation, consistent with a tape that is rewarding real-asset and late-cycle exposures—Gold, the energy complex, and cyclical Materials are all strong—while modestly firmer USD and higher yields alongside flat-to-soft bonds signal tighter financial conditions that help explain pressure on Financials and more rate-sensitive growth stories in Communications.</w:t>
      </w:r>
    </w:p>
    <w:sectPr w:rsidR="007A046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450D94"/>
    <w:multiLevelType w:val="hybridMultilevel"/>
    <w:tmpl w:val="32C03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751149"/>
    <w:multiLevelType w:val="hybridMultilevel"/>
    <w:tmpl w:val="7B9C6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7961880">
    <w:abstractNumId w:val="8"/>
  </w:num>
  <w:num w:numId="2" w16cid:durableId="1552185619">
    <w:abstractNumId w:val="6"/>
  </w:num>
  <w:num w:numId="3" w16cid:durableId="991250609">
    <w:abstractNumId w:val="5"/>
  </w:num>
  <w:num w:numId="4" w16cid:durableId="1930457604">
    <w:abstractNumId w:val="4"/>
  </w:num>
  <w:num w:numId="5" w16cid:durableId="961689978">
    <w:abstractNumId w:val="7"/>
  </w:num>
  <w:num w:numId="6" w16cid:durableId="1470242490">
    <w:abstractNumId w:val="3"/>
  </w:num>
  <w:num w:numId="7" w16cid:durableId="2087721746">
    <w:abstractNumId w:val="2"/>
  </w:num>
  <w:num w:numId="8" w16cid:durableId="254749319">
    <w:abstractNumId w:val="1"/>
  </w:num>
  <w:num w:numId="9" w16cid:durableId="1374845775">
    <w:abstractNumId w:val="0"/>
  </w:num>
  <w:num w:numId="10" w16cid:durableId="1273056000">
    <w:abstractNumId w:val="9"/>
  </w:num>
  <w:num w:numId="11" w16cid:durableId="130863310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103A3"/>
    <w:rsid w:val="007A046B"/>
    <w:rsid w:val="009374A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CB0F3E"/>
  <w14:defaultImageDpi w14:val="300"/>
  <w15:docId w15:val="{8A1A8C42-13E4-42AE-ABC7-79AD058DE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195</Words>
  <Characters>1270</Characters>
  <Application>Microsoft Office Word</Application>
  <DocSecurity>0</DocSecurity>
  <Lines>28</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2026-01-21T01:08:00Z</dcterms:created>
  <dcterms:modified xsi:type="dcterms:W3CDTF">2026-01-21T01:08:00Z</dcterms:modified>
  <cp:category/>
</cp:coreProperties>
</file>