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3F3F01" w14:textId="77777777" w:rsidR="00374B7C" w:rsidRDefault="00000000">
      <w:r>
        <w:t>Quarterly Market Read: January 20, 2026</w:t>
      </w:r>
    </w:p>
    <w:p w14:paraId="01E2C2A4" w14:textId="77777777" w:rsidR="00374B7C" w:rsidRDefault="00000000">
      <w:r>
        <w:t>The market is saying (all numbers are QTD % returns):</w:t>
      </w:r>
    </w:p>
    <w:p w14:paraId="7351C47F" w14:textId="77777777" w:rsidR="00374B7C" w:rsidRDefault="00000000" w:rsidP="008D6383">
      <w:pPr>
        <w:pStyle w:val="ListBullet"/>
        <w:numPr>
          <w:ilvl w:val="0"/>
          <w:numId w:val="10"/>
        </w:numPr>
      </w:pPr>
      <w:r>
        <w:t>Breadth: 64.3% of names are positive.</w:t>
      </w:r>
    </w:p>
    <w:p w14:paraId="22EC41D0" w14:textId="77777777" w:rsidR="00374B7C" w:rsidRDefault="00000000" w:rsidP="008D6383">
      <w:pPr>
        <w:pStyle w:val="ListBullet"/>
        <w:numPr>
          <w:ilvl w:val="0"/>
          <w:numId w:val="10"/>
        </w:numPr>
      </w:pPr>
      <w:r>
        <w:t>Information Technology: flat/firm (avg +1.31%)</w:t>
      </w:r>
    </w:p>
    <w:p w14:paraId="5CA594EA" w14:textId="77777777" w:rsidR="00374B7C" w:rsidRDefault="00000000" w:rsidP="008D6383">
      <w:pPr>
        <w:pStyle w:val="ListBullet"/>
        <w:numPr>
          <w:ilvl w:val="0"/>
          <w:numId w:val="10"/>
        </w:numPr>
      </w:pPr>
      <w:r>
        <w:t>Industrials: leading (avg +5.31%)</w:t>
      </w:r>
    </w:p>
    <w:p w14:paraId="574EB25E" w14:textId="77777777" w:rsidR="00374B7C" w:rsidRDefault="00000000" w:rsidP="008D6383">
      <w:pPr>
        <w:pStyle w:val="ListBullet"/>
        <w:numPr>
          <w:ilvl w:val="0"/>
          <w:numId w:val="10"/>
        </w:numPr>
      </w:pPr>
      <w:r>
        <w:t>Consumer Staples: leading (avg +5.76%)</w:t>
      </w:r>
    </w:p>
    <w:p w14:paraId="011DA66E" w14:textId="77777777" w:rsidR="00374B7C" w:rsidRDefault="00000000" w:rsidP="008D6383">
      <w:pPr>
        <w:pStyle w:val="ListBullet"/>
        <w:numPr>
          <w:ilvl w:val="0"/>
          <w:numId w:val="10"/>
        </w:numPr>
      </w:pPr>
      <w:r>
        <w:t>Consumer Discretionary: flat/firm (avg +1.33%)</w:t>
      </w:r>
    </w:p>
    <w:p w14:paraId="69867B1D" w14:textId="77777777" w:rsidR="00374B7C" w:rsidRDefault="00000000" w:rsidP="008D6383">
      <w:pPr>
        <w:pStyle w:val="ListBullet"/>
        <w:numPr>
          <w:ilvl w:val="0"/>
          <w:numId w:val="10"/>
        </w:numPr>
      </w:pPr>
      <w:r>
        <w:t>Financials: soft (avg -1.28%)</w:t>
      </w:r>
    </w:p>
    <w:p w14:paraId="672DE75E" w14:textId="77777777" w:rsidR="00374B7C" w:rsidRDefault="00000000" w:rsidP="008D6383">
      <w:pPr>
        <w:pStyle w:val="ListBullet"/>
        <w:numPr>
          <w:ilvl w:val="0"/>
          <w:numId w:val="10"/>
        </w:numPr>
      </w:pPr>
      <w:r>
        <w:t>Utilities: flat/firm (avg +1.46%)</w:t>
      </w:r>
    </w:p>
    <w:p w14:paraId="6711F2AA" w14:textId="77777777" w:rsidR="00374B7C" w:rsidRDefault="00000000" w:rsidP="008D6383">
      <w:pPr>
        <w:pStyle w:val="ListBullet"/>
        <w:numPr>
          <w:ilvl w:val="0"/>
          <w:numId w:val="10"/>
        </w:numPr>
      </w:pPr>
      <w:r>
        <w:t>Real Estate: firm (avg +2.71%)</w:t>
      </w:r>
    </w:p>
    <w:p w14:paraId="369744B7" w14:textId="77777777" w:rsidR="00374B7C" w:rsidRDefault="00000000" w:rsidP="008D6383">
      <w:pPr>
        <w:pStyle w:val="ListBullet"/>
        <w:numPr>
          <w:ilvl w:val="0"/>
          <w:numId w:val="10"/>
        </w:numPr>
      </w:pPr>
      <w:r>
        <w:t>Materials: leading (avg +6.92%)</w:t>
      </w:r>
    </w:p>
    <w:p w14:paraId="6433FBF7" w14:textId="77777777" w:rsidR="00374B7C" w:rsidRDefault="00000000" w:rsidP="008D6383">
      <w:pPr>
        <w:pStyle w:val="ListBullet"/>
        <w:numPr>
          <w:ilvl w:val="0"/>
          <w:numId w:val="10"/>
        </w:numPr>
      </w:pPr>
      <w:r>
        <w:t>Energy: leading (avg +4.98%)</w:t>
      </w:r>
    </w:p>
    <w:p w14:paraId="39562A9E" w14:textId="77777777" w:rsidR="00374B7C" w:rsidRDefault="00000000" w:rsidP="008D6383">
      <w:pPr>
        <w:pStyle w:val="ListBullet"/>
        <w:numPr>
          <w:ilvl w:val="0"/>
          <w:numId w:val="10"/>
        </w:numPr>
      </w:pPr>
      <w:r>
        <w:t>Health Care: firm (avg +2.31%)</w:t>
      </w:r>
    </w:p>
    <w:p w14:paraId="39ADBADA" w14:textId="77777777" w:rsidR="00374B7C" w:rsidRDefault="00000000" w:rsidP="008D6383">
      <w:pPr>
        <w:pStyle w:val="ListBullet"/>
        <w:numPr>
          <w:ilvl w:val="0"/>
          <w:numId w:val="10"/>
        </w:numPr>
      </w:pPr>
      <w:r>
        <w:t>Communication Services: heavy (avg -4.93%)</w:t>
      </w:r>
    </w:p>
    <w:p w14:paraId="0D8D2BC4" w14:textId="77777777" w:rsidR="00374B7C" w:rsidRDefault="00000000">
      <w:r>
        <w:t>Macro levers (QTD % returns):</w:t>
      </w:r>
    </w:p>
    <w:p w14:paraId="7BD4AADB" w14:textId="77777777" w:rsidR="00374B7C" w:rsidRDefault="00000000" w:rsidP="008D6383">
      <w:pPr>
        <w:pStyle w:val="ListBullet"/>
        <w:numPr>
          <w:ilvl w:val="0"/>
          <w:numId w:val="11"/>
        </w:numPr>
      </w:pPr>
      <w:r>
        <w:t>Gold: bid (avg +10.33%)</w:t>
      </w:r>
    </w:p>
    <w:p w14:paraId="28AB9DA7" w14:textId="77777777" w:rsidR="00374B7C" w:rsidRDefault="00000000" w:rsidP="008D6383">
      <w:pPr>
        <w:pStyle w:val="ListBullet"/>
        <w:numPr>
          <w:ilvl w:val="0"/>
          <w:numId w:val="11"/>
        </w:numPr>
      </w:pPr>
      <w:r>
        <w:t>USD: flat (avg +0.30%)</w:t>
      </w:r>
    </w:p>
    <w:p w14:paraId="5ACBE084" w14:textId="77777777" w:rsidR="00374B7C" w:rsidRDefault="00000000" w:rsidP="008D6383">
      <w:pPr>
        <w:pStyle w:val="ListBullet"/>
        <w:numPr>
          <w:ilvl w:val="0"/>
          <w:numId w:val="11"/>
        </w:numPr>
      </w:pPr>
      <w:r>
        <w:t>Yields: firm (avg +2.82%)</w:t>
      </w:r>
    </w:p>
    <w:p w14:paraId="5A71016B" w14:textId="77777777" w:rsidR="00374B7C" w:rsidRDefault="00000000" w:rsidP="008D6383">
      <w:pPr>
        <w:pStyle w:val="ListBullet"/>
        <w:numPr>
          <w:ilvl w:val="0"/>
          <w:numId w:val="11"/>
        </w:numPr>
      </w:pPr>
      <w:r>
        <w:t>Bonds: flat (avg -0.28%)</w:t>
      </w:r>
    </w:p>
    <w:p w14:paraId="3C503B11" w14:textId="77777777" w:rsidR="00374B7C" w:rsidRDefault="00000000" w:rsidP="008D6383">
      <w:pPr>
        <w:pStyle w:val="ListBullet"/>
        <w:numPr>
          <w:ilvl w:val="0"/>
          <w:numId w:val="11"/>
        </w:numPr>
      </w:pPr>
      <w:r>
        <w:t>Energy Complex: firm (avg +2.40%)</w:t>
      </w:r>
    </w:p>
    <w:p w14:paraId="519C4B8D" w14:textId="77777777" w:rsidR="00374B7C" w:rsidRDefault="00000000">
      <w:r>
        <w:t>Bottom line: With roughly two-thirds of names positive QTD, breadth is constructive and the tape is rewarding cyclical and defensive earners alike, as Materials, Consumer Staples, Industrials, and Energy lead while Information Technology, Consumer Discretionary, Utilities, Real Estate, and Health Care grind higher and Financials and Communication Services lag. Macro posture shows growth is slowing on a rolling-quarter basis while inflation remains sticky above pre-COVID norms, and that backdrop is echoed by a bid in Gold, firm energy prices, steady-to-firm yields, and a flat USD and bond complex that together signal investors are cautiously rotating toward real-asset and quality cash-flow exposures rather than embracing a clean, disinflationary re-acceleration narrative.</w:t>
      </w:r>
    </w:p>
    <w:sectPr w:rsidR="00374B7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C9D0C02"/>
    <w:multiLevelType w:val="hybridMultilevel"/>
    <w:tmpl w:val="CC94DE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1044867"/>
    <w:multiLevelType w:val="hybridMultilevel"/>
    <w:tmpl w:val="D6421D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78793900">
    <w:abstractNumId w:val="8"/>
  </w:num>
  <w:num w:numId="2" w16cid:durableId="708803865">
    <w:abstractNumId w:val="6"/>
  </w:num>
  <w:num w:numId="3" w16cid:durableId="2050953963">
    <w:abstractNumId w:val="5"/>
  </w:num>
  <w:num w:numId="4" w16cid:durableId="1358970499">
    <w:abstractNumId w:val="4"/>
  </w:num>
  <w:num w:numId="5" w16cid:durableId="1928296614">
    <w:abstractNumId w:val="7"/>
  </w:num>
  <w:num w:numId="6" w16cid:durableId="86194606">
    <w:abstractNumId w:val="3"/>
  </w:num>
  <w:num w:numId="7" w16cid:durableId="1565024240">
    <w:abstractNumId w:val="2"/>
  </w:num>
  <w:num w:numId="8" w16cid:durableId="2079474362">
    <w:abstractNumId w:val="1"/>
  </w:num>
  <w:num w:numId="9" w16cid:durableId="1324893468">
    <w:abstractNumId w:val="0"/>
  </w:num>
  <w:num w:numId="10" w16cid:durableId="2105954496">
    <w:abstractNumId w:val="9"/>
  </w:num>
  <w:num w:numId="11" w16cid:durableId="1878736944">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374B7C"/>
    <w:rsid w:val="008D6383"/>
    <w:rsid w:val="009E2C3E"/>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946A777"/>
  <w14:defaultImageDpi w14:val="300"/>
  <w15:docId w15:val="{C3CF584A-0ABC-4ABA-ADC8-4A3A536894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219</Words>
  <Characters>1254</Characters>
  <Application>Microsoft Office Word</Application>
  <DocSecurity>0</DocSecurity>
  <Lines>10</Lines>
  <Paragraphs>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1471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Gary Markoski</cp:lastModifiedBy>
  <cp:revision>2</cp:revision>
  <dcterms:created xsi:type="dcterms:W3CDTF">2026-01-21T01:08:00Z</dcterms:created>
  <dcterms:modified xsi:type="dcterms:W3CDTF">2026-01-21T01:08:00Z</dcterms:modified>
  <cp:category/>
</cp:coreProperties>
</file>