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a 30-day basis, meaningful USD sensitivity is concentrated in gold and bitcoin, with gold moving moderately opposite the dollar and bitcoin tending to rise and fall alongside it. The S&amp;P 500, oil, and broad commodities show only mild USD linkage over 30 days, though the S&amp;P and bitcoin have seen much tighter co-moves with the dollar in the very short term. Gold’s consistently negative correlations across 15, 30, and 90 days highlight it as the clearest offset to dollar moves in this 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