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EB72A" w14:textId="77777777" w:rsidR="00C87285" w:rsidRDefault="00000000">
      <w:r>
        <w:t>Quarterly Market Read: December 15, 2025</w:t>
      </w:r>
    </w:p>
    <w:p w14:paraId="79F8398B" w14:textId="77777777" w:rsidR="00C87285" w:rsidRDefault="00000000">
      <w:r>
        <w:t>The market is saying (all numbers are QTD % returns):</w:t>
      </w:r>
    </w:p>
    <w:p w14:paraId="42C494F0" w14:textId="77777777" w:rsidR="00C87285" w:rsidRDefault="00000000" w:rsidP="001A0FBA">
      <w:pPr>
        <w:pStyle w:val="ListBullet"/>
        <w:numPr>
          <w:ilvl w:val="0"/>
          <w:numId w:val="10"/>
        </w:numPr>
      </w:pPr>
      <w:r>
        <w:t>Breadth: 54.0% of names are positive.</w:t>
      </w:r>
    </w:p>
    <w:p w14:paraId="0A929661" w14:textId="77777777" w:rsidR="00C87285" w:rsidRDefault="00000000" w:rsidP="001A0FBA">
      <w:pPr>
        <w:pStyle w:val="ListBullet"/>
        <w:numPr>
          <w:ilvl w:val="0"/>
          <w:numId w:val="10"/>
        </w:numPr>
      </w:pPr>
      <w:r>
        <w:t>Information Technology: firm (avg +3.42%)</w:t>
      </w:r>
    </w:p>
    <w:p w14:paraId="349FBCE3" w14:textId="77777777" w:rsidR="00C87285" w:rsidRDefault="00000000" w:rsidP="001A0FBA">
      <w:pPr>
        <w:pStyle w:val="ListBullet"/>
        <w:numPr>
          <w:ilvl w:val="0"/>
          <w:numId w:val="10"/>
        </w:numPr>
      </w:pPr>
      <w:r>
        <w:t>Industrials: firm (avg +1.81%)</w:t>
      </w:r>
    </w:p>
    <w:p w14:paraId="6F1E2C66" w14:textId="77777777" w:rsidR="00C87285" w:rsidRDefault="00000000" w:rsidP="001A0FBA">
      <w:pPr>
        <w:pStyle w:val="ListBullet"/>
        <w:numPr>
          <w:ilvl w:val="0"/>
          <w:numId w:val="10"/>
        </w:numPr>
      </w:pPr>
      <w:r>
        <w:t>Consumer Staples: firm (avg +2.15%)</w:t>
      </w:r>
    </w:p>
    <w:p w14:paraId="739A4062" w14:textId="77777777" w:rsidR="00C87285" w:rsidRDefault="00000000" w:rsidP="001A0FBA">
      <w:pPr>
        <w:pStyle w:val="ListBullet"/>
        <w:numPr>
          <w:ilvl w:val="0"/>
          <w:numId w:val="10"/>
        </w:numPr>
      </w:pPr>
      <w:r>
        <w:t>Consumer Discretionary: flat/firm (avg +0.74%)</w:t>
      </w:r>
    </w:p>
    <w:p w14:paraId="7FA4EF33" w14:textId="77777777" w:rsidR="00C87285" w:rsidRDefault="00000000" w:rsidP="001A0FBA">
      <w:pPr>
        <w:pStyle w:val="ListBullet"/>
        <w:numPr>
          <w:ilvl w:val="0"/>
          <w:numId w:val="10"/>
        </w:numPr>
      </w:pPr>
      <w:r>
        <w:t>Financials: firm (avg +1.57%)</w:t>
      </w:r>
    </w:p>
    <w:p w14:paraId="7579849D" w14:textId="77777777" w:rsidR="00C87285" w:rsidRDefault="00000000" w:rsidP="001A0FBA">
      <w:pPr>
        <w:pStyle w:val="ListBullet"/>
        <w:numPr>
          <w:ilvl w:val="0"/>
          <w:numId w:val="10"/>
        </w:numPr>
      </w:pPr>
      <w:r>
        <w:t>Utilities: soft (avg -2.20%)</w:t>
      </w:r>
    </w:p>
    <w:p w14:paraId="51E17C70" w14:textId="77777777" w:rsidR="00C87285" w:rsidRDefault="00000000" w:rsidP="001A0FBA">
      <w:pPr>
        <w:pStyle w:val="ListBullet"/>
        <w:numPr>
          <w:ilvl w:val="0"/>
          <w:numId w:val="10"/>
        </w:numPr>
      </w:pPr>
      <w:r>
        <w:t>Real Estate: heavy (avg -5.55%)</w:t>
      </w:r>
    </w:p>
    <w:p w14:paraId="526FA2D6" w14:textId="77777777" w:rsidR="00C87285" w:rsidRDefault="00000000" w:rsidP="001A0FBA">
      <w:pPr>
        <w:pStyle w:val="ListBullet"/>
        <w:numPr>
          <w:ilvl w:val="0"/>
          <w:numId w:val="10"/>
        </w:numPr>
      </w:pPr>
      <w:r>
        <w:t>Materials: flat/firm (avg -0.24%)</w:t>
      </w:r>
    </w:p>
    <w:p w14:paraId="1FC6D6E4" w14:textId="77777777" w:rsidR="00C87285" w:rsidRDefault="00000000" w:rsidP="001A0FBA">
      <w:pPr>
        <w:pStyle w:val="ListBullet"/>
        <w:numPr>
          <w:ilvl w:val="0"/>
          <w:numId w:val="10"/>
        </w:numPr>
      </w:pPr>
      <w:r>
        <w:t>Energy: flat/firm (avg +1.01%)</w:t>
      </w:r>
    </w:p>
    <w:p w14:paraId="2A2EB8EE" w14:textId="77777777" w:rsidR="00C87285" w:rsidRDefault="00000000" w:rsidP="001A0FBA">
      <w:pPr>
        <w:pStyle w:val="ListBullet"/>
        <w:numPr>
          <w:ilvl w:val="0"/>
          <w:numId w:val="10"/>
        </w:numPr>
      </w:pPr>
      <w:r>
        <w:t>Health Care: leading (avg +9.22%)</w:t>
      </w:r>
    </w:p>
    <w:p w14:paraId="5D793C9B" w14:textId="77777777" w:rsidR="00C87285" w:rsidRDefault="00000000" w:rsidP="001A0FBA">
      <w:pPr>
        <w:pStyle w:val="ListBullet"/>
        <w:numPr>
          <w:ilvl w:val="0"/>
          <w:numId w:val="10"/>
        </w:numPr>
      </w:pPr>
      <w:r>
        <w:t>Communication Services: heavy (avg -5.50%)</w:t>
      </w:r>
    </w:p>
    <w:p w14:paraId="0F16DE5A" w14:textId="77777777" w:rsidR="00C87285" w:rsidRDefault="00000000" w:rsidP="001A0FBA">
      <w:pPr>
        <w:pStyle w:val="ListBullet"/>
        <w:numPr>
          <w:ilvl w:val="0"/>
          <w:numId w:val="10"/>
        </w:numPr>
      </w:pPr>
      <w:r>
        <w:t>Energy Complex: heavy (avg -6.31%)</w:t>
      </w:r>
    </w:p>
    <w:p w14:paraId="3606AB56" w14:textId="77777777" w:rsidR="00C87285" w:rsidRDefault="00000000">
      <w:r>
        <w:t>Macro levers (QTD % returns):</w:t>
      </w:r>
    </w:p>
    <w:p w14:paraId="38E7C78D" w14:textId="77777777" w:rsidR="00C87285" w:rsidRDefault="00000000" w:rsidP="001A0FBA">
      <w:pPr>
        <w:pStyle w:val="ListBullet"/>
        <w:numPr>
          <w:ilvl w:val="0"/>
          <w:numId w:val="11"/>
        </w:numPr>
      </w:pPr>
      <w:r>
        <w:t>Gold: bid (avg +11.35%)</w:t>
      </w:r>
    </w:p>
    <w:p w14:paraId="2EDF46BD" w14:textId="77777777" w:rsidR="00C87285" w:rsidRDefault="00000000" w:rsidP="001A0FBA">
      <w:pPr>
        <w:pStyle w:val="ListBullet"/>
        <w:numPr>
          <w:ilvl w:val="0"/>
          <w:numId w:val="11"/>
        </w:numPr>
      </w:pPr>
      <w:r>
        <w:t>USD: firm (avg +1.53%)</w:t>
      </w:r>
    </w:p>
    <w:p w14:paraId="46A98452" w14:textId="77777777" w:rsidR="00C87285" w:rsidRDefault="00000000" w:rsidP="001A0FBA">
      <w:pPr>
        <w:pStyle w:val="ListBullet"/>
        <w:numPr>
          <w:ilvl w:val="0"/>
          <w:numId w:val="11"/>
        </w:numPr>
      </w:pPr>
      <w:r>
        <w:t>Yields: firm (avg +1.12%)</w:t>
      </w:r>
    </w:p>
    <w:p w14:paraId="70461873" w14:textId="77777777" w:rsidR="00C87285" w:rsidRDefault="00000000" w:rsidP="001A0FBA">
      <w:pPr>
        <w:pStyle w:val="ListBullet"/>
        <w:numPr>
          <w:ilvl w:val="0"/>
          <w:numId w:val="11"/>
        </w:numPr>
      </w:pPr>
      <w:r>
        <w:t>Bonds: falling (avg -1.22%)</w:t>
      </w:r>
    </w:p>
    <w:p w14:paraId="4C24EBBD" w14:textId="77777777" w:rsidR="00C87285" w:rsidRDefault="00000000" w:rsidP="001A0FBA">
      <w:pPr>
        <w:pStyle w:val="ListBullet"/>
        <w:numPr>
          <w:ilvl w:val="0"/>
          <w:numId w:val="11"/>
        </w:numPr>
      </w:pPr>
      <w:r>
        <w:t>Energy Complex (sector-level): falling (avg -6.31%)</w:t>
      </w:r>
    </w:p>
    <w:p w14:paraId="73FECBD8" w14:textId="77777777" w:rsidR="00C87285" w:rsidRDefault="00000000">
      <w:r>
        <w:t>Bottom line: Breadth is decent with just over half of names positive, but performance is increasingly concentrated, as Health Care is decisively leading while Technology, Staples, Industrials, Financials, Consumer Discretionary, Materials, and Energy grind modestly higher and defensives like Utilities, Real Estate, and Communication Services lag. Macro posture shows growth is slowing on a rolling-quarter basis with earnings revisions under pressure while inflation stays sticky above pre-COVID norms, and the tape is broadly consistent with that setup: a bid to Gold alongside a firmer USD and higher yields, falling bonds, and a heavy energy complex all point to a market that is rotating toward quality, cash-flow resilience, and balance-sheet strength rather than embracing a clean, reflationary growth upturn.</w:t>
      </w:r>
    </w:p>
    <w:sectPr w:rsidR="00C8728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E71440"/>
    <w:multiLevelType w:val="hybridMultilevel"/>
    <w:tmpl w:val="399EC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4E75FCF"/>
    <w:multiLevelType w:val="hybridMultilevel"/>
    <w:tmpl w:val="C4743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8969464">
    <w:abstractNumId w:val="8"/>
  </w:num>
  <w:num w:numId="2" w16cid:durableId="1916548326">
    <w:abstractNumId w:val="6"/>
  </w:num>
  <w:num w:numId="3" w16cid:durableId="2003002918">
    <w:abstractNumId w:val="5"/>
  </w:num>
  <w:num w:numId="4" w16cid:durableId="1569195524">
    <w:abstractNumId w:val="4"/>
  </w:num>
  <w:num w:numId="5" w16cid:durableId="1977711135">
    <w:abstractNumId w:val="7"/>
  </w:num>
  <w:num w:numId="6" w16cid:durableId="313721700">
    <w:abstractNumId w:val="3"/>
  </w:num>
  <w:num w:numId="7" w16cid:durableId="581378775">
    <w:abstractNumId w:val="2"/>
  </w:num>
  <w:num w:numId="8" w16cid:durableId="1367679246">
    <w:abstractNumId w:val="1"/>
  </w:num>
  <w:num w:numId="9" w16cid:durableId="1460415688">
    <w:abstractNumId w:val="0"/>
  </w:num>
  <w:num w:numId="10" w16cid:durableId="792942200">
    <w:abstractNumId w:val="9"/>
  </w:num>
  <w:num w:numId="11" w16cid:durableId="3938926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90CBF"/>
    <w:rsid w:val="001A0FBA"/>
    <w:rsid w:val="0029639D"/>
    <w:rsid w:val="00326F90"/>
    <w:rsid w:val="00AA1D8D"/>
    <w:rsid w:val="00B47730"/>
    <w:rsid w:val="00C87285"/>
    <w:rsid w:val="00CB0664"/>
    <w:rsid w:val="00CC576F"/>
    <w:rsid w:val="00DD44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D3E791"/>
  <w14:defaultImageDpi w14:val="300"/>
  <w15:docId w15:val="{8A8DD446-EC5F-4211-9863-D45537DD3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222</Words>
  <Characters>1354</Characters>
  <Application>Microsoft Office Word</Application>
  <DocSecurity>0</DocSecurity>
  <Lines>31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2025-12-16T01:07:00Z</dcterms:created>
  <dcterms:modified xsi:type="dcterms:W3CDTF">2025-12-16T01:07:00Z</dcterms:modified>
  <cp:category/>
</cp:coreProperties>
</file>