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5BA4" w14:textId="77777777" w:rsidR="001A38FB" w:rsidRDefault="00000000">
      <w:r>
        <w:t>Monthly Market Read: January 21, 2026</w:t>
      </w:r>
    </w:p>
    <w:p w14:paraId="222BC562" w14:textId="77777777" w:rsidR="001A38FB" w:rsidRDefault="00000000">
      <w:r>
        <w:t>The market is saying (all numbers are MTD % returns):</w:t>
      </w:r>
    </w:p>
    <w:p w14:paraId="043FF4E8" w14:textId="77777777" w:rsidR="001A38FB" w:rsidRDefault="00000000" w:rsidP="00FB0A63">
      <w:pPr>
        <w:pStyle w:val="ListBullet"/>
        <w:numPr>
          <w:ilvl w:val="0"/>
          <w:numId w:val="10"/>
        </w:numPr>
      </w:pPr>
      <w:r>
        <w:t>Breadth: 71.5% of names are positive.</w:t>
      </w:r>
    </w:p>
    <w:p w14:paraId="24A31384" w14:textId="77777777" w:rsidR="001A38FB" w:rsidRDefault="00000000" w:rsidP="00FB0A63">
      <w:pPr>
        <w:pStyle w:val="ListBullet"/>
        <w:numPr>
          <w:ilvl w:val="0"/>
          <w:numId w:val="10"/>
        </w:numPr>
      </w:pPr>
      <w:r>
        <w:t>Information Technology: leading (avg +3.88%)</w:t>
      </w:r>
    </w:p>
    <w:p w14:paraId="1F308160" w14:textId="77777777" w:rsidR="001A38FB" w:rsidRDefault="00000000" w:rsidP="00FB0A63">
      <w:pPr>
        <w:pStyle w:val="ListBullet"/>
        <w:numPr>
          <w:ilvl w:val="0"/>
          <w:numId w:val="10"/>
        </w:numPr>
      </w:pPr>
      <w:r>
        <w:t>Industrials: leading (avg +7.46%)</w:t>
      </w:r>
    </w:p>
    <w:p w14:paraId="22E01239" w14:textId="77777777" w:rsidR="001A38FB" w:rsidRDefault="00000000" w:rsidP="00FB0A63">
      <w:pPr>
        <w:pStyle w:val="ListBullet"/>
        <w:numPr>
          <w:ilvl w:val="0"/>
          <w:numId w:val="10"/>
        </w:numPr>
      </w:pPr>
      <w:r>
        <w:t>Consumer Staples: leading (avg +5.66%)</w:t>
      </w:r>
    </w:p>
    <w:p w14:paraId="0927E017" w14:textId="77777777" w:rsidR="001A38FB" w:rsidRDefault="00000000" w:rsidP="00FB0A63">
      <w:pPr>
        <w:pStyle w:val="ListBullet"/>
        <w:numPr>
          <w:ilvl w:val="0"/>
          <w:numId w:val="10"/>
        </w:numPr>
      </w:pPr>
      <w:r>
        <w:t>Consumer Discretionary: leading (avg +3.71%)</w:t>
      </w:r>
    </w:p>
    <w:p w14:paraId="59CC7B7D" w14:textId="77777777" w:rsidR="001A38FB" w:rsidRDefault="00000000" w:rsidP="00FB0A63">
      <w:pPr>
        <w:pStyle w:val="ListBullet"/>
        <w:numPr>
          <w:ilvl w:val="0"/>
          <w:numId w:val="10"/>
        </w:numPr>
      </w:pPr>
      <w:r>
        <w:t>Financials: soft (avg -0.12%)</w:t>
      </w:r>
    </w:p>
    <w:p w14:paraId="14AA5FE7" w14:textId="77777777" w:rsidR="001A38FB" w:rsidRDefault="00000000" w:rsidP="00FB0A63">
      <w:pPr>
        <w:pStyle w:val="ListBullet"/>
        <w:numPr>
          <w:ilvl w:val="0"/>
          <w:numId w:val="10"/>
        </w:numPr>
      </w:pPr>
      <w:r>
        <w:t>Utilities: leading (avg +1.86%)</w:t>
      </w:r>
    </w:p>
    <w:p w14:paraId="672DCD33" w14:textId="77777777" w:rsidR="001A38FB" w:rsidRDefault="00000000" w:rsidP="00FB0A63">
      <w:pPr>
        <w:pStyle w:val="ListBullet"/>
        <w:numPr>
          <w:ilvl w:val="0"/>
          <w:numId w:val="10"/>
        </w:numPr>
      </w:pPr>
      <w:r>
        <w:t>Real Estate: leading (avg +3.31%)</w:t>
      </w:r>
    </w:p>
    <w:p w14:paraId="632604C7" w14:textId="77777777" w:rsidR="001A38FB" w:rsidRDefault="00000000" w:rsidP="00FB0A63">
      <w:pPr>
        <w:pStyle w:val="ListBullet"/>
        <w:numPr>
          <w:ilvl w:val="0"/>
          <w:numId w:val="10"/>
        </w:numPr>
      </w:pPr>
      <w:r>
        <w:t>Materials: leading (avg +9.66%)</w:t>
      </w:r>
    </w:p>
    <w:p w14:paraId="44922BAC" w14:textId="77777777" w:rsidR="001A38FB" w:rsidRDefault="00000000" w:rsidP="00FB0A63">
      <w:pPr>
        <w:pStyle w:val="ListBullet"/>
        <w:numPr>
          <w:ilvl w:val="0"/>
          <w:numId w:val="10"/>
        </w:numPr>
      </w:pPr>
      <w:r>
        <w:t>Energy: leading (avg +8.27%)</w:t>
      </w:r>
    </w:p>
    <w:p w14:paraId="36A2361C" w14:textId="77777777" w:rsidR="001A38FB" w:rsidRDefault="00000000" w:rsidP="00FB0A63">
      <w:pPr>
        <w:pStyle w:val="ListBullet"/>
        <w:numPr>
          <w:ilvl w:val="0"/>
          <w:numId w:val="10"/>
        </w:numPr>
      </w:pPr>
      <w:r>
        <w:t>Health Care: leading (avg +4.37%)</w:t>
      </w:r>
    </w:p>
    <w:p w14:paraId="080294BC" w14:textId="77777777" w:rsidR="001A38FB" w:rsidRDefault="00000000" w:rsidP="00FB0A63">
      <w:pPr>
        <w:pStyle w:val="ListBullet"/>
        <w:numPr>
          <w:ilvl w:val="0"/>
          <w:numId w:val="10"/>
        </w:numPr>
      </w:pPr>
      <w:r>
        <w:t>Communication Services: lagging (avg -4.18%)</w:t>
      </w:r>
    </w:p>
    <w:p w14:paraId="288FC748" w14:textId="77777777" w:rsidR="001A38FB" w:rsidRDefault="00000000">
      <w:r>
        <w:t>Macro levers (MTD % returns):</w:t>
      </w:r>
    </w:p>
    <w:p w14:paraId="2EDCEC13" w14:textId="77777777" w:rsidR="001A38FB" w:rsidRDefault="00000000" w:rsidP="00FB0A63">
      <w:pPr>
        <w:pStyle w:val="ListBullet"/>
        <w:numPr>
          <w:ilvl w:val="0"/>
          <w:numId w:val="11"/>
        </w:numPr>
      </w:pPr>
      <w:r>
        <w:t>Gold: leading (avg +11.93%)</w:t>
      </w:r>
    </w:p>
    <w:p w14:paraId="6C59635A" w14:textId="77777777" w:rsidR="001A38FB" w:rsidRDefault="00000000" w:rsidP="00FB0A63">
      <w:pPr>
        <w:pStyle w:val="ListBullet"/>
        <w:numPr>
          <w:ilvl w:val="0"/>
          <w:numId w:val="11"/>
        </w:numPr>
      </w:pPr>
      <w:r>
        <w:t>USD: leading (avg +0.58%)</w:t>
      </w:r>
    </w:p>
    <w:p w14:paraId="3C45545A" w14:textId="77777777" w:rsidR="001A38FB" w:rsidRDefault="00000000" w:rsidP="00FB0A63">
      <w:pPr>
        <w:pStyle w:val="ListBullet"/>
        <w:numPr>
          <w:ilvl w:val="0"/>
          <w:numId w:val="11"/>
        </w:numPr>
      </w:pPr>
      <w:r>
        <w:t>Yields: leading (avg +1.91%)</w:t>
      </w:r>
    </w:p>
    <w:p w14:paraId="4AC1E6D2" w14:textId="77777777" w:rsidR="001A38FB" w:rsidRDefault="00000000" w:rsidP="00FB0A63">
      <w:pPr>
        <w:pStyle w:val="ListBullet"/>
        <w:numPr>
          <w:ilvl w:val="0"/>
          <w:numId w:val="11"/>
        </w:numPr>
      </w:pPr>
      <w:r>
        <w:t>Bonds: firm (avg +0.17%)</w:t>
      </w:r>
    </w:p>
    <w:p w14:paraId="0BC0F63C" w14:textId="77777777" w:rsidR="001A38FB" w:rsidRDefault="00000000" w:rsidP="00FB0A63">
      <w:pPr>
        <w:pStyle w:val="ListBullet"/>
        <w:numPr>
          <w:ilvl w:val="0"/>
          <w:numId w:val="11"/>
        </w:numPr>
      </w:pPr>
      <w:r>
        <w:t>Energy complex: leading (avg +8.65%)</w:t>
      </w:r>
    </w:p>
    <w:p w14:paraId="667FE987" w14:textId="77777777" w:rsidR="001A38FB" w:rsidRDefault="00000000">
      <w:r>
        <w:t>Bottom line: With roughly 71.5% of names positive month-to-date, breadth is healthy and the tape is rewarding a broad swath of cyclicals and defensives, with standout leadership in Materials (+9.66%), Energy (+8.27%), Industrials (+7.46%), Consumer Staples (+5.66%), Health Care (+4.37%), Real Estate (+3.31%), Information Technology (+3.88%), Consumer Discretionary (+3.71%), and Utilities (+1.86%), while Financials are marginally soft (-0.12%) and Communication Services is the clear laggard (-4.18%). Macro conditions reflect an environment where growth expectations are being marked lower and earnings revisions remain under pressure, even as inflation is easing from peak levels but still running above pre-COVID norms, and the concurrent strength in Gold (+11.93%), the USD (+0.58%), Yields (+1.91%), Bonds (+0.17%), and the Energy complex (+8.65%) underscores a market that is hedging late-cycle risk and stickier inflation while still rewarding real-asset and quality-cash-flow exposures, consistent with the month’s pro-cyclical yet increasingly defensive leadership pattern.</w:t>
      </w:r>
    </w:p>
    <w:sectPr w:rsidR="001A38F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CF1C77"/>
    <w:multiLevelType w:val="hybridMultilevel"/>
    <w:tmpl w:val="94D64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36DB9"/>
    <w:multiLevelType w:val="hybridMultilevel"/>
    <w:tmpl w:val="5F5A5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0295976">
    <w:abstractNumId w:val="8"/>
  </w:num>
  <w:num w:numId="2" w16cid:durableId="1329362176">
    <w:abstractNumId w:val="6"/>
  </w:num>
  <w:num w:numId="3" w16cid:durableId="343090174">
    <w:abstractNumId w:val="5"/>
  </w:num>
  <w:num w:numId="4" w16cid:durableId="1368947955">
    <w:abstractNumId w:val="4"/>
  </w:num>
  <w:num w:numId="5" w16cid:durableId="1460877662">
    <w:abstractNumId w:val="7"/>
  </w:num>
  <w:num w:numId="6" w16cid:durableId="1652902629">
    <w:abstractNumId w:val="3"/>
  </w:num>
  <w:num w:numId="7" w16cid:durableId="688532379">
    <w:abstractNumId w:val="2"/>
  </w:num>
  <w:num w:numId="8" w16cid:durableId="1889105824">
    <w:abstractNumId w:val="1"/>
  </w:num>
  <w:num w:numId="9" w16cid:durableId="1360086061">
    <w:abstractNumId w:val="0"/>
  </w:num>
  <w:num w:numId="10" w16cid:durableId="1305547590">
    <w:abstractNumId w:val="10"/>
  </w:num>
  <w:num w:numId="11" w16cid:durableId="1233543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38FB"/>
    <w:rsid w:val="0029639D"/>
    <w:rsid w:val="00326F90"/>
    <w:rsid w:val="007E2FBD"/>
    <w:rsid w:val="00AA1D8D"/>
    <w:rsid w:val="00B47730"/>
    <w:rsid w:val="00CB0664"/>
    <w:rsid w:val="00FB0A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22909"/>
  <w14:defaultImageDpi w14:val="300"/>
  <w15:docId w15:val="{0B312EDB-9966-49C4-BD1F-59E3A7EB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240</Words>
  <Characters>1550</Characters>
  <Application>Microsoft Office Word</Application>
  <DocSecurity>0</DocSecurity>
  <Lines>32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2026-01-22T01:05:00Z</dcterms:created>
  <dcterms:modified xsi:type="dcterms:W3CDTF">2026-01-22T01:05:00Z</dcterms:modified>
  <cp:category/>
</cp:coreProperties>
</file>