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A3F58" w14:textId="77777777" w:rsidR="000B503D" w:rsidRDefault="00000000">
      <w:r>
        <w:t>Quarterly Market Read: January 21, 2026</w:t>
      </w:r>
    </w:p>
    <w:p w14:paraId="13041356" w14:textId="77777777" w:rsidR="000B503D" w:rsidRDefault="00000000">
      <w:r>
        <w:t>The market is saying (all numbers are QTD % returns):</w:t>
      </w:r>
    </w:p>
    <w:p w14:paraId="1E667BD9" w14:textId="77777777" w:rsidR="000B503D" w:rsidRDefault="00000000" w:rsidP="00CF5903">
      <w:pPr>
        <w:pStyle w:val="ListBullet"/>
        <w:numPr>
          <w:ilvl w:val="0"/>
          <w:numId w:val="10"/>
        </w:numPr>
      </w:pPr>
      <w:r>
        <w:t>Breadth: 71.5% of names are positive.</w:t>
      </w:r>
    </w:p>
    <w:p w14:paraId="5CA9F0BF" w14:textId="77777777" w:rsidR="000B503D" w:rsidRDefault="00000000" w:rsidP="00CF5903">
      <w:pPr>
        <w:pStyle w:val="ListBullet"/>
        <w:numPr>
          <w:ilvl w:val="0"/>
          <w:numId w:val="10"/>
        </w:numPr>
      </w:pPr>
      <w:r>
        <w:t>Information Technology: firm (avg +3.88%)</w:t>
      </w:r>
    </w:p>
    <w:p w14:paraId="7E85C313" w14:textId="77777777" w:rsidR="000B503D" w:rsidRDefault="00000000" w:rsidP="00CF5903">
      <w:pPr>
        <w:pStyle w:val="ListBullet"/>
        <w:numPr>
          <w:ilvl w:val="0"/>
          <w:numId w:val="10"/>
        </w:numPr>
      </w:pPr>
      <w:r>
        <w:t>Industrials: leading (avg +7.46%)</w:t>
      </w:r>
    </w:p>
    <w:p w14:paraId="6C999B1F" w14:textId="77777777" w:rsidR="000B503D" w:rsidRDefault="00000000" w:rsidP="00CF5903">
      <w:pPr>
        <w:pStyle w:val="ListBullet"/>
        <w:numPr>
          <w:ilvl w:val="0"/>
          <w:numId w:val="10"/>
        </w:numPr>
      </w:pPr>
      <w:r>
        <w:t>Consumer Staples: leading (avg +5.66%)</w:t>
      </w:r>
    </w:p>
    <w:p w14:paraId="5BE0F1C4" w14:textId="77777777" w:rsidR="000B503D" w:rsidRDefault="00000000" w:rsidP="00CF5903">
      <w:pPr>
        <w:pStyle w:val="ListBullet"/>
        <w:numPr>
          <w:ilvl w:val="0"/>
          <w:numId w:val="10"/>
        </w:numPr>
      </w:pPr>
      <w:r>
        <w:t>Consumer Discretionary: firm (avg +3.71%)</w:t>
      </w:r>
    </w:p>
    <w:p w14:paraId="5FA7CFA2" w14:textId="77777777" w:rsidR="000B503D" w:rsidRDefault="00000000" w:rsidP="00CF5903">
      <w:pPr>
        <w:pStyle w:val="ListBullet"/>
        <w:numPr>
          <w:ilvl w:val="0"/>
          <w:numId w:val="10"/>
        </w:numPr>
      </w:pPr>
      <w:r>
        <w:t>Financials: flat/firm (avg -0.12%)</w:t>
      </w:r>
    </w:p>
    <w:p w14:paraId="43D5551D" w14:textId="77777777" w:rsidR="000B503D" w:rsidRDefault="00000000" w:rsidP="00CF5903">
      <w:pPr>
        <w:pStyle w:val="ListBullet"/>
        <w:numPr>
          <w:ilvl w:val="0"/>
          <w:numId w:val="10"/>
        </w:numPr>
      </w:pPr>
      <w:r>
        <w:t>Utilities: firm (avg +1.86%)</w:t>
      </w:r>
    </w:p>
    <w:p w14:paraId="6A2F1C83" w14:textId="77777777" w:rsidR="000B503D" w:rsidRDefault="00000000" w:rsidP="00CF5903">
      <w:pPr>
        <w:pStyle w:val="ListBullet"/>
        <w:numPr>
          <w:ilvl w:val="0"/>
          <w:numId w:val="10"/>
        </w:numPr>
      </w:pPr>
      <w:r>
        <w:t>Real Estate: firm (avg +3.31%)</w:t>
      </w:r>
    </w:p>
    <w:p w14:paraId="2C65CBC5" w14:textId="77777777" w:rsidR="000B503D" w:rsidRDefault="00000000" w:rsidP="00CF5903">
      <w:pPr>
        <w:pStyle w:val="ListBullet"/>
        <w:numPr>
          <w:ilvl w:val="0"/>
          <w:numId w:val="10"/>
        </w:numPr>
      </w:pPr>
      <w:r>
        <w:t>Materials: leading (avg +9.66%)</w:t>
      </w:r>
    </w:p>
    <w:p w14:paraId="584719E9" w14:textId="77777777" w:rsidR="000B503D" w:rsidRDefault="00000000" w:rsidP="00CF5903">
      <w:pPr>
        <w:pStyle w:val="ListBullet"/>
        <w:numPr>
          <w:ilvl w:val="0"/>
          <w:numId w:val="10"/>
        </w:numPr>
      </w:pPr>
      <w:r>
        <w:t>Energy: leading (avg +8.27%)</w:t>
      </w:r>
    </w:p>
    <w:p w14:paraId="3AB9D537" w14:textId="77777777" w:rsidR="000B503D" w:rsidRDefault="00000000" w:rsidP="00CF5903">
      <w:pPr>
        <w:pStyle w:val="ListBullet"/>
        <w:numPr>
          <w:ilvl w:val="0"/>
          <w:numId w:val="10"/>
        </w:numPr>
      </w:pPr>
      <w:r>
        <w:t>Health Care: leading (avg +4.37%)</w:t>
      </w:r>
    </w:p>
    <w:p w14:paraId="06356318" w14:textId="77777777" w:rsidR="000B503D" w:rsidRDefault="00000000" w:rsidP="00CF5903">
      <w:pPr>
        <w:pStyle w:val="ListBullet"/>
        <w:numPr>
          <w:ilvl w:val="0"/>
          <w:numId w:val="10"/>
        </w:numPr>
      </w:pPr>
      <w:r>
        <w:t>Communication Services: heavy (avg -4.18%)</w:t>
      </w:r>
    </w:p>
    <w:p w14:paraId="02ED7F78" w14:textId="77777777" w:rsidR="000B503D" w:rsidRDefault="00000000">
      <w:r>
        <w:t>Macro levers (QTD % returns):</w:t>
      </w:r>
    </w:p>
    <w:p w14:paraId="6C3FCCE6" w14:textId="77777777" w:rsidR="000B503D" w:rsidRDefault="00000000" w:rsidP="00CF5903">
      <w:pPr>
        <w:pStyle w:val="ListBullet"/>
        <w:numPr>
          <w:ilvl w:val="0"/>
          <w:numId w:val="11"/>
        </w:numPr>
      </w:pPr>
      <w:r>
        <w:t>Gold: bid (avg +11.93%)</w:t>
      </w:r>
    </w:p>
    <w:p w14:paraId="66A47722" w14:textId="77777777" w:rsidR="000B503D" w:rsidRDefault="00000000" w:rsidP="00CF5903">
      <w:pPr>
        <w:pStyle w:val="ListBullet"/>
        <w:numPr>
          <w:ilvl w:val="0"/>
          <w:numId w:val="11"/>
        </w:numPr>
      </w:pPr>
      <w:r>
        <w:t>USD: flat (avg +0.58%)</w:t>
      </w:r>
    </w:p>
    <w:p w14:paraId="4E7B538E" w14:textId="77777777" w:rsidR="000B503D" w:rsidRDefault="00000000" w:rsidP="00CF5903">
      <w:pPr>
        <w:pStyle w:val="ListBullet"/>
        <w:numPr>
          <w:ilvl w:val="0"/>
          <w:numId w:val="11"/>
        </w:numPr>
      </w:pPr>
      <w:r>
        <w:t>Yields: firm (avg +1.91%)</w:t>
      </w:r>
    </w:p>
    <w:p w14:paraId="6C414041" w14:textId="77777777" w:rsidR="000B503D" w:rsidRDefault="00000000" w:rsidP="00CF5903">
      <w:pPr>
        <w:pStyle w:val="ListBullet"/>
        <w:numPr>
          <w:ilvl w:val="0"/>
          <w:numId w:val="11"/>
        </w:numPr>
      </w:pPr>
      <w:r>
        <w:t>Bonds: flat (avg +0.17%)</w:t>
      </w:r>
    </w:p>
    <w:p w14:paraId="1E4AFD5E" w14:textId="77777777" w:rsidR="000B503D" w:rsidRDefault="00000000" w:rsidP="00CF5903">
      <w:pPr>
        <w:pStyle w:val="ListBullet"/>
        <w:numPr>
          <w:ilvl w:val="0"/>
          <w:numId w:val="11"/>
        </w:numPr>
      </w:pPr>
      <w:r>
        <w:t>Energy Complex: bid (avg +8.65%)</w:t>
      </w:r>
    </w:p>
    <w:p w14:paraId="5A64877F" w14:textId="77777777" w:rsidR="000B503D" w:rsidRDefault="00000000">
      <w:r>
        <w:t>Bottom line: With roughly 72% of stocks positive QTD, breadth remains healthy and the tape is rewarding cyclical and real-asset exposure, as Materials, Energy, Industrials, and Staples lead while Tech, Discretionary, Utilities, Real Estate, and Health Care trade firmly and Communication Services is the primary laggard. Macro posture shows slowing growth and pressured earnings revisions alongside still-sticky inflation, consistent with a QTD pattern of a bid in Gold and the Energy complex, firm yields, and a flat USD and bond tape that together signal investors are seeking inflation hedges and quality cyclicals rather than embracing a clean, disinflationary re-acceleration narrative.</w:t>
      </w:r>
    </w:p>
    <w:sectPr w:rsidR="000B503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E21F76"/>
    <w:multiLevelType w:val="hybridMultilevel"/>
    <w:tmpl w:val="639E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A60DE5"/>
    <w:multiLevelType w:val="hybridMultilevel"/>
    <w:tmpl w:val="5FE68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389417">
    <w:abstractNumId w:val="8"/>
  </w:num>
  <w:num w:numId="2" w16cid:durableId="1796676977">
    <w:abstractNumId w:val="6"/>
  </w:num>
  <w:num w:numId="3" w16cid:durableId="1703171624">
    <w:abstractNumId w:val="5"/>
  </w:num>
  <w:num w:numId="4" w16cid:durableId="166209968">
    <w:abstractNumId w:val="4"/>
  </w:num>
  <w:num w:numId="5" w16cid:durableId="1982490899">
    <w:abstractNumId w:val="7"/>
  </w:num>
  <w:num w:numId="6" w16cid:durableId="1217857584">
    <w:abstractNumId w:val="3"/>
  </w:num>
  <w:num w:numId="7" w16cid:durableId="38165819">
    <w:abstractNumId w:val="2"/>
  </w:num>
  <w:num w:numId="8" w16cid:durableId="1292007868">
    <w:abstractNumId w:val="1"/>
  </w:num>
  <w:num w:numId="9" w16cid:durableId="1482845800">
    <w:abstractNumId w:val="0"/>
  </w:num>
  <w:num w:numId="10" w16cid:durableId="1414473905">
    <w:abstractNumId w:val="9"/>
  </w:num>
  <w:num w:numId="11" w16cid:durableId="22298240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503D"/>
    <w:rsid w:val="0015074B"/>
    <w:rsid w:val="0029639D"/>
    <w:rsid w:val="00326F90"/>
    <w:rsid w:val="00AA1D8D"/>
    <w:rsid w:val="00B47730"/>
    <w:rsid w:val="00C01691"/>
    <w:rsid w:val="00CB0664"/>
    <w:rsid w:val="00CF59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E63A2"/>
  <w14:defaultImageDpi w14:val="300"/>
  <w15:docId w15:val="{454959EC-1F36-4724-ABC2-1B73809F1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205</Words>
  <Characters>1170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2026-01-22T01:06:00Z</dcterms:created>
  <dcterms:modified xsi:type="dcterms:W3CDTF">2026-01-22T01:06:00Z</dcterms:modified>
  <cp:category/>
</cp:coreProperties>
</file>