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EFE4D" w14:textId="77777777" w:rsidR="003B68F3" w:rsidRPr="003B68F3" w:rsidRDefault="003B68F3" w:rsidP="003B68F3">
      <w:r w:rsidRPr="003B68F3">
        <w:rPr>
          <w:b/>
          <w:bCs/>
        </w:rPr>
        <w:t>Market Read: November 21, 2025</w:t>
      </w:r>
    </w:p>
    <w:p w14:paraId="41AE8ADE" w14:textId="77777777" w:rsidR="003B68F3" w:rsidRPr="003B68F3" w:rsidRDefault="003B68F3" w:rsidP="003B68F3">
      <w:r w:rsidRPr="003B68F3">
        <w:t>The market is saying:</w:t>
      </w:r>
    </w:p>
    <w:p w14:paraId="601237A5" w14:textId="77777777" w:rsidR="003B68F3" w:rsidRPr="003B68F3" w:rsidRDefault="003B68F3" w:rsidP="003B68F3">
      <w:pPr>
        <w:numPr>
          <w:ilvl w:val="0"/>
          <w:numId w:val="53"/>
        </w:numPr>
      </w:pPr>
      <w:r w:rsidRPr="003B68F3">
        <w:rPr>
          <w:b/>
          <w:bCs/>
        </w:rPr>
        <w:t>Breadth:</w:t>
      </w:r>
      <w:r w:rsidRPr="003B68F3">
        <w:t xml:space="preserve"> 86.8% of names are positive.</w:t>
      </w:r>
    </w:p>
    <w:p w14:paraId="35ED9C58" w14:textId="77777777" w:rsidR="003B68F3" w:rsidRPr="003B68F3" w:rsidRDefault="003B68F3" w:rsidP="003B68F3">
      <w:pPr>
        <w:numPr>
          <w:ilvl w:val="0"/>
          <w:numId w:val="53"/>
        </w:numPr>
      </w:pPr>
      <w:r w:rsidRPr="003B68F3">
        <w:t>Information Technology: leading (avg +1.73%).</w:t>
      </w:r>
    </w:p>
    <w:p w14:paraId="7793A8EB" w14:textId="77777777" w:rsidR="003B68F3" w:rsidRPr="003B68F3" w:rsidRDefault="003B68F3" w:rsidP="003B68F3">
      <w:pPr>
        <w:numPr>
          <w:ilvl w:val="0"/>
          <w:numId w:val="53"/>
        </w:numPr>
      </w:pPr>
      <w:r w:rsidRPr="003B68F3">
        <w:t>Industrials: leading (avg +2.06%).</w:t>
      </w:r>
    </w:p>
    <w:p w14:paraId="76C42E1D" w14:textId="77777777" w:rsidR="003B68F3" w:rsidRPr="003B68F3" w:rsidRDefault="003B68F3" w:rsidP="003B68F3">
      <w:pPr>
        <w:numPr>
          <w:ilvl w:val="0"/>
          <w:numId w:val="53"/>
        </w:numPr>
      </w:pPr>
      <w:r w:rsidRPr="003B68F3">
        <w:t>Consumer Staples: leading (avg +1.68%).</w:t>
      </w:r>
    </w:p>
    <w:p w14:paraId="5F29FA5B" w14:textId="77777777" w:rsidR="003B68F3" w:rsidRPr="003B68F3" w:rsidRDefault="003B68F3" w:rsidP="003B68F3">
      <w:pPr>
        <w:numPr>
          <w:ilvl w:val="0"/>
          <w:numId w:val="53"/>
        </w:numPr>
      </w:pPr>
      <w:r w:rsidRPr="003B68F3">
        <w:t>Consumer Discretionary: leading (avg +3.40%).</w:t>
      </w:r>
    </w:p>
    <w:p w14:paraId="68765D95" w14:textId="77777777" w:rsidR="003B68F3" w:rsidRPr="003B68F3" w:rsidRDefault="003B68F3" w:rsidP="003B68F3">
      <w:pPr>
        <w:numPr>
          <w:ilvl w:val="0"/>
          <w:numId w:val="53"/>
        </w:numPr>
      </w:pPr>
      <w:r w:rsidRPr="003B68F3">
        <w:t>Financials: leading (avg +1.51%).</w:t>
      </w:r>
    </w:p>
    <w:p w14:paraId="1FF105E2" w14:textId="77777777" w:rsidR="003B68F3" w:rsidRPr="003B68F3" w:rsidRDefault="003B68F3" w:rsidP="003B68F3">
      <w:pPr>
        <w:numPr>
          <w:ilvl w:val="0"/>
          <w:numId w:val="53"/>
        </w:numPr>
      </w:pPr>
      <w:r w:rsidRPr="003B68F3">
        <w:t>Utilities: firm (avg +0.38%).</w:t>
      </w:r>
    </w:p>
    <w:p w14:paraId="7C7B6007" w14:textId="77777777" w:rsidR="003B68F3" w:rsidRPr="003B68F3" w:rsidRDefault="003B68F3" w:rsidP="003B68F3">
      <w:pPr>
        <w:numPr>
          <w:ilvl w:val="0"/>
          <w:numId w:val="53"/>
        </w:numPr>
      </w:pPr>
      <w:r w:rsidRPr="003B68F3">
        <w:t>Real Estate: leading (avg +1.66%).</w:t>
      </w:r>
    </w:p>
    <w:p w14:paraId="241FDDD6" w14:textId="77777777" w:rsidR="003B68F3" w:rsidRPr="003B68F3" w:rsidRDefault="003B68F3" w:rsidP="003B68F3">
      <w:pPr>
        <w:numPr>
          <w:ilvl w:val="0"/>
          <w:numId w:val="53"/>
        </w:numPr>
      </w:pPr>
      <w:r w:rsidRPr="003B68F3">
        <w:t>Materials: leading (avg +2.79%).</w:t>
      </w:r>
    </w:p>
    <w:p w14:paraId="758E26CB" w14:textId="77777777" w:rsidR="003B68F3" w:rsidRPr="003B68F3" w:rsidRDefault="003B68F3" w:rsidP="003B68F3">
      <w:pPr>
        <w:numPr>
          <w:ilvl w:val="0"/>
          <w:numId w:val="53"/>
        </w:numPr>
      </w:pPr>
      <w:r w:rsidRPr="003B68F3">
        <w:t>Energy: leading (avg +1.03%).</w:t>
      </w:r>
    </w:p>
    <w:p w14:paraId="69732198" w14:textId="77777777" w:rsidR="003B68F3" w:rsidRPr="003B68F3" w:rsidRDefault="003B68F3" w:rsidP="003B68F3">
      <w:pPr>
        <w:numPr>
          <w:ilvl w:val="0"/>
          <w:numId w:val="53"/>
        </w:numPr>
      </w:pPr>
      <w:r w:rsidRPr="003B68F3">
        <w:t>Health Care: leading (avg +2.96%).</w:t>
      </w:r>
    </w:p>
    <w:p w14:paraId="00DCBB22" w14:textId="77777777" w:rsidR="003B68F3" w:rsidRPr="003B68F3" w:rsidRDefault="003B68F3" w:rsidP="003B68F3">
      <w:pPr>
        <w:numPr>
          <w:ilvl w:val="0"/>
          <w:numId w:val="53"/>
        </w:numPr>
      </w:pPr>
      <w:r w:rsidRPr="003B68F3">
        <w:t>Communication Services: leading (avg +1.77%).</w:t>
      </w:r>
    </w:p>
    <w:p w14:paraId="2F03C4F2" w14:textId="77777777" w:rsidR="003B68F3" w:rsidRPr="003B68F3" w:rsidRDefault="003B68F3" w:rsidP="003B68F3">
      <w:r w:rsidRPr="003B68F3">
        <w:t>Macro levers:</w:t>
      </w:r>
    </w:p>
    <w:p w14:paraId="3EA7373B" w14:textId="77777777" w:rsidR="003B68F3" w:rsidRPr="003B68F3" w:rsidRDefault="003B68F3" w:rsidP="003B68F3">
      <w:pPr>
        <w:numPr>
          <w:ilvl w:val="0"/>
          <w:numId w:val="54"/>
        </w:numPr>
      </w:pPr>
      <w:r w:rsidRPr="003B68F3">
        <w:t>Gold: flat (avg –0.15%).</w:t>
      </w:r>
    </w:p>
    <w:p w14:paraId="2FFEA412" w14:textId="77777777" w:rsidR="003B68F3" w:rsidRPr="003B68F3" w:rsidRDefault="003B68F3" w:rsidP="003B68F3">
      <w:pPr>
        <w:numPr>
          <w:ilvl w:val="0"/>
          <w:numId w:val="54"/>
        </w:numPr>
      </w:pPr>
      <w:r w:rsidRPr="003B68F3">
        <w:t>USD: flat (avg –0.07%).</w:t>
      </w:r>
    </w:p>
    <w:p w14:paraId="56E90939" w14:textId="77777777" w:rsidR="003B68F3" w:rsidRPr="003B68F3" w:rsidRDefault="003B68F3" w:rsidP="003B68F3">
      <w:pPr>
        <w:numPr>
          <w:ilvl w:val="0"/>
          <w:numId w:val="54"/>
        </w:numPr>
      </w:pPr>
      <w:r w:rsidRPr="003B68F3">
        <w:t>Yields: lagging (avg –0.97%).</w:t>
      </w:r>
    </w:p>
    <w:p w14:paraId="4513C2DF" w14:textId="77777777" w:rsidR="003B68F3" w:rsidRPr="003B68F3" w:rsidRDefault="003B68F3" w:rsidP="003B68F3">
      <w:pPr>
        <w:numPr>
          <w:ilvl w:val="0"/>
          <w:numId w:val="54"/>
        </w:numPr>
      </w:pPr>
      <w:r w:rsidRPr="003B68F3">
        <w:t>Bonds: firm (avg +0.25%).</w:t>
      </w:r>
    </w:p>
    <w:p w14:paraId="2227C5D2" w14:textId="77777777" w:rsidR="003B68F3" w:rsidRPr="003B68F3" w:rsidRDefault="003B68F3" w:rsidP="003B68F3">
      <w:pPr>
        <w:numPr>
          <w:ilvl w:val="0"/>
          <w:numId w:val="54"/>
        </w:numPr>
      </w:pPr>
      <w:r w:rsidRPr="003B68F3">
        <w:lastRenderedPageBreak/>
        <w:t>Energy complex: flat (avg +0.20%).</w:t>
      </w:r>
    </w:p>
    <w:p w14:paraId="6ADCD6D6" w14:textId="5899BB1B" w:rsidR="003B68F3" w:rsidRPr="003B68F3" w:rsidRDefault="003B68F3" w:rsidP="003B68F3">
      <w:r w:rsidRPr="003B68F3">
        <w:t>Bottom line:</w:t>
      </w:r>
      <w:r>
        <w:t xml:space="preserve"> </w:t>
      </w:r>
      <w:r w:rsidRPr="003B68F3">
        <w:t xml:space="preserve">Macro signals remain mixed, but today’s </w:t>
      </w:r>
      <w:r w:rsidRPr="003B68F3">
        <w:rPr>
          <w:b/>
          <w:bCs/>
        </w:rPr>
        <w:t>very strong breadth and broad-based sector leadership</w:t>
      </w:r>
      <w:r w:rsidRPr="003B68F3">
        <w:t xml:space="preserve"> point to a market leaning into a more optimistic growth outlook. Falling yields suggest investors are beginning to price in softer economic conditions, while gold and the dollar remaining flat indicate that inflation expectations haven’t meaningfully worsened. This combination often supports a healthier risk tone, giving cyclicals room to run while defensives still offer underlying stability. </w:t>
      </w:r>
      <w:bookmarkStart w:id="0" w:name="_Hlk214648014"/>
      <w:r w:rsidRPr="003B68F3">
        <w:t>Investors appear more comfortable expressing risk as policy uncertainty eases and growth data shows resilience. Follow-through will depend on whether upcoming macro releases reinforce the view that inflation is cooling without undermining demand — the path that would allow this risk appetite to broaden further.</w:t>
      </w:r>
    </w:p>
    <w:bookmarkEnd w:id="0"/>
    <w:p w14:paraId="5A40CDC3" w14:textId="43A6C9DF" w:rsidR="00136E36" w:rsidRPr="00EB2D7D" w:rsidRDefault="00136E36" w:rsidP="00EB2D7D"/>
    <w:sectPr w:rsidR="00136E36" w:rsidRPr="00EB2D7D" w:rsidSect="007C7954">
      <w:pgSz w:w="15840" w:h="12240" w:orient="landscape"/>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4549"/>
    <w:multiLevelType w:val="multilevel"/>
    <w:tmpl w:val="72EA1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C0F68"/>
    <w:multiLevelType w:val="multilevel"/>
    <w:tmpl w:val="6F9C1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712DA"/>
    <w:multiLevelType w:val="multilevel"/>
    <w:tmpl w:val="EEB2E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67C3B"/>
    <w:multiLevelType w:val="multilevel"/>
    <w:tmpl w:val="4994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700172"/>
    <w:multiLevelType w:val="multilevel"/>
    <w:tmpl w:val="3522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0560AF"/>
    <w:multiLevelType w:val="multilevel"/>
    <w:tmpl w:val="B06A6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C33899"/>
    <w:multiLevelType w:val="multilevel"/>
    <w:tmpl w:val="248EC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881FBF"/>
    <w:multiLevelType w:val="multilevel"/>
    <w:tmpl w:val="10365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C17931"/>
    <w:multiLevelType w:val="multilevel"/>
    <w:tmpl w:val="5324F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D52981"/>
    <w:multiLevelType w:val="multilevel"/>
    <w:tmpl w:val="05E0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DD28B2"/>
    <w:multiLevelType w:val="multilevel"/>
    <w:tmpl w:val="F3A22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360F8D"/>
    <w:multiLevelType w:val="multilevel"/>
    <w:tmpl w:val="734C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A1167C"/>
    <w:multiLevelType w:val="multilevel"/>
    <w:tmpl w:val="6DBAF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2717C0"/>
    <w:multiLevelType w:val="multilevel"/>
    <w:tmpl w:val="C0D65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B824F6"/>
    <w:multiLevelType w:val="multilevel"/>
    <w:tmpl w:val="4EA8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76118B"/>
    <w:multiLevelType w:val="multilevel"/>
    <w:tmpl w:val="707CC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9D03CC"/>
    <w:multiLevelType w:val="multilevel"/>
    <w:tmpl w:val="CE1A3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5E0E12"/>
    <w:multiLevelType w:val="multilevel"/>
    <w:tmpl w:val="15025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9D602C"/>
    <w:multiLevelType w:val="multilevel"/>
    <w:tmpl w:val="ABF43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BF4701"/>
    <w:multiLevelType w:val="multilevel"/>
    <w:tmpl w:val="480A2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1D6AED"/>
    <w:multiLevelType w:val="multilevel"/>
    <w:tmpl w:val="BFDC0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E75764"/>
    <w:multiLevelType w:val="multilevel"/>
    <w:tmpl w:val="9D183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0E5BCD"/>
    <w:multiLevelType w:val="multilevel"/>
    <w:tmpl w:val="10D2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F43E57"/>
    <w:multiLevelType w:val="multilevel"/>
    <w:tmpl w:val="A87E5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430901"/>
    <w:multiLevelType w:val="multilevel"/>
    <w:tmpl w:val="3624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964BBA"/>
    <w:multiLevelType w:val="multilevel"/>
    <w:tmpl w:val="DE643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2A51D6"/>
    <w:multiLevelType w:val="multilevel"/>
    <w:tmpl w:val="75967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FC4D2F"/>
    <w:multiLevelType w:val="multilevel"/>
    <w:tmpl w:val="B51C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F10C48"/>
    <w:multiLevelType w:val="multilevel"/>
    <w:tmpl w:val="A3C09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711E4A"/>
    <w:multiLevelType w:val="multilevel"/>
    <w:tmpl w:val="69F41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350650"/>
    <w:multiLevelType w:val="multilevel"/>
    <w:tmpl w:val="D3805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D91AF2"/>
    <w:multiLevelType w:val="multilevel"/>
    <w:tmpl w:val="C25E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9BA7DF6"/>
    <w:multiLevelType w:val="multilevel"/>
    <w:tmpl w:val="58E2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A01466"/>
    <w:multiLevelType w:val="multilevel"/>
    <w:tmpl w:val="A260C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1A72D5"/>
    <w:multiLevelType w:val="multilevel"/>
    <w:tmpl w:val="596AA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3A3C84"/>
    <w:multiLevelType w:val="multilevel"/>
    <w:tmpl w:val="C1A8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536748"/>
    <w:multiLevelType w:val="multilevel"/>
    <w:tmpl w:val="11AAE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977F80"/>
    <w:multiLevelType w:val="multilevel"/>
    <w:tmpl w:val="3AC29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F351A8"/>
    <w:multiLevelType w:val="multilevel"/>
    <w:tmpl w:val="CD688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F7606C"/>
    <w:multiLevelType w:val="multilevel"/>
    <w:tmpl w:val="BB30D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5876CA"/>
    <w:multiLevelType w:val="multilevel"/>
    <w:tmpl w:val="E378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901EA7"/>
    <w:multiLevelType w:val="multilevel"/>
    <w:tmpl w:val="6C74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5D2EB3"/>
    <w:multiLevelType w:val="multilevel"/>
    <w:tmpl w:val="8C9A6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194418"/>
    <w:multiLevelType w:val="multilevel"/>
    <w:tmpl w:val="39943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1030D6"/>
    <w:multiLevelType w:val="multilevel"/>
    <w:tmpl w:val="8DF8E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3E14FF"/>
    <w:multiLevelType w:val="multilevel"/>
    <w:tmpl w:val="43D0E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B87456"/>
    <w:multiLevelType w:val="multilevel"/>
    <w:tmpl w:val="B05A1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352C27"/>
    <w:multiLevelType w:val="multilevel"/>
    <w:tmpl w:val="38965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640CE0"/>
    <w:multiLevelType w:val="multilevel"/>
    <w:tmpl w:val="3058F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9090E2E"/>
    <w:multiLevelType w:val="multilevel"/>
    <w:tmpl w:val="7AA6B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094912"/>
    <w:multiLevelType w:val="multilevel"/>
    <w:tmpl w:val="EF7A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B15AB6"/>
    <w:multiLevelType w:val="multilevel"/>
    <w:tmpl w:val="795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D2A0D5A"/>
    <w:multiLevelType w:val="multilevel"/>
    <w:tmpl w:val="B9D6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F2344C9"/>
    <w:multiLevelType w:val="multilevel"/>
    <w:tmpl w:val="39723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6882999">
    <w:abstractNumId w:val="23"/>
  </w:num>
  <w:num w:numId="2" w16cid:durableId="1516770254">
    <w:abstractNumId w:val="32"/>
  </w:num>
  <w:num w:numId="3" w16cid:durableId="1279868778">
    <w:abstractNumId w:val="33"/>
  </w:num>
  <w:num w:numId="4" w16cid:durableId="451092406">
    <w:abstractNumId w:val="1"/>
  </w:num>
  <w:num w:numId="5" w16cid:durableId="1514997203">
    <w:abstractNumId w:val="30"/>
  </w:num>
  <w:num w:numId="6" w16cid:durableId="1760128647">
    <w:abstractNumId w:val="5"/>
  </w:num>
  <w:num w:numId="7" w16cid:durableId="1147549999">
    <w:abstractNumId w:val="17"/>
  </w:num>
  <w:num w:numId="8" w16cid:durableId="31079034">
    <w:abstractNumId w:val="4"/>
  </w:num>
  <w:num w:numId="9" w16cid:durableId="445543454">
    <w:abstractNumId w:val="31"/>
  </w:num>
  <w:num w:numId="10" w16cid:durableId="581917086">
    <w:abstractNumId w:val="41"/>
  </w:num>
  <w:num w:numId="11" w16cid:durableId="474028345">
    <w:abstractNumId w:val="20"/>
  </w:num>
  <w:num w:numId="12" w16cid:durableId="1162769715">
    <w:abstractNumId w:val="25"/>
  </w:num>
  <w:num w:numId="13" w16cid:durableId="1345865764">
    <w:abstractNumId w:val="15"/>
  </w:num>
  <w:num w:numId="14" w16cid:durableId="267935931">
    <w:abstractNumId w:val="34"/>
  </w:num>
  <w:num w:numId="15" w16cid:durableId="1521384853">
    <w:abstractNumId w:val="18"/>
  </w:num>
  <w:num w:numId="16" w16cid:durableId="1374573618">
    <w:abstractNumId w:val="10"/>
  </w:num>
  <w:num w:numId="17" w16cid:durableId="1035500579">
    <w:abstractNumId w:val="44"/>
  </w:num>
  <w:num w:numId="18" w16cid:durableId="191649467">
    <w:abstractNumId w:val="13"/>
  </w:num>
  <w:num w:numId="19" w16cid:durableId="1246380804">
    <w:abstractNumId w:val="36"/>
  </w:num>
  <w:num w:numId="20" w16cid:durableId="53889921">
    <w:abstractNumId w:val="19"/>
  </w:num>
  <w:num w:numId="21" w16cid:durableId="648872423">
    <w:abstractNumId w:val="46"/>
  </w:num>
  <w:num w:numId="22" w16cid:durableId="298460962">
    <w:abstractNumId w:val="7"/>
  </w:num>
  <w:num w:numId="23" w16cid:durableId="2137674160">
    <w:abstractNumId w:val="50"/>
  </w:num>
  <w:num w:numId="24" w16cid:durableId="872621242">
    <w:abstractNumId w:val="6"/>
  </w:num>
  <w:num w:numId="25" w16cid:durableId="1309365413">
    <w:abstractNumId w:val="37"/>
  </w:num>
  <w:num w:numId="26" w16cid:durableId="2069181728">
    <w:abstractNumId w:val="48"/>
  </w:num>
  <w:num w:numId="27" w16cid:durableId="873271388">
    <w:abstractNumId w:val="11"/>
  </w:num>
  <w:num w:numId="28" w16cid:durableId="939996546">
    <w:abstractNumId w:val="24"/>
  </w:num>
  <w:num w:numId="29" w16cid:durableId="1130510541">
    <w:abstractNumId w:val="47"/>
  </w:num>
  <w:num w:numId="30" w16cid:durableId="869103372">
    <w:abstractNumId w:val="22"/>
  </w:num>
  <w:num w:numId="31" w16cid:durableId="924654249">
    <w:abstractNumId w:val="39"/>
  </w:num>
  <w:num w:numId="32" w16cid:durableId="1985156001">
    <w:abstractNumId w:val="0"/>
  </w:num>
  <w:num w:numId="33" w16cid:durableId="825975558">
    <w:abstractNumId w:val="28"/>
  </w:num>
  <w:num w:numId="34" w16cid:durableId="1092118246">
    <w:abstractNumId w:val="12"/>
  </w:num>
  <w:num w:numId="35" w16cid:durableId="1618566016">
    <w:abstractNumId w:val="43"/>
  </w:num>
  <w:num w:numId="36" w16cid:durableId="130250717">
    <w:abstractNumId w:val="52"/>
  </w:num>
  <w:num w:numId="37" w16cid:durableId="701513990">
    <w:abstractNumId w:val="45"/>
  </w:num>
  <w:num w:numId="38" w16cid:durableId="191841552">
    <w:abstractNumId w:val="26"/>
  </w:num>
  <w:num w:numId="39" w16cid:durableId="1668436413">
    <w:abstractNumId w:val="9"/>
  </w:num>
  <w:num w:numId="40" w16cid:durableId="599290102">
    <w:abstractNumId w:val="53"/>
  </w:num>
  <w:num w:numId="41" w16cid:durableId="1314259263">
    <w:abstractNumId w:val="40"/>
  </w:num>
  <w:num w:numId="42" w16cid:durableId="1793356255">
    <w:abstractNumId w:val="2"/>
  </w:num>
  <w:num w:numId="43" w16cid:durableId="195656678">
    <w:abstractNumId w:val="42"/>
  </w:num>
  <w:num w:numId="44" w16cid:durableId="1953436267">
    <w:abstractNumId w:val="38"/>
  </w:num>
  <w:num w:numId="45" w16cid:durableId="758211337">
    <w:abstractNumId w:val="14"/>
  </w:num>
  <w:num w:numId="46" w16cid:durableId="532155374">
    <w:abstractNumId w:val="3"/>
  </w:num>
  <w:num w:numId="47" w16cid:durableId="142816221">
    <w:abstractNumId w:val="51"/>
  </w:num>
  <w:num w:numId="48" w16cid:durableId="4788104">
    <w:abstractNumId w:val="29"/>
  </w:num>
  <w:num w:numId="49" w16cid:durableId="1359233323">
    <w:abstractNumId w:val="49"/>
  </w:num>
  <w:num w:numId="50" w16cid:durableId="90589837">
    <w:abstractNumId w:val="27"/>
  </w:num>
  <w:num w:numId="51" w16cid:durableId="272247626">
    <w:abstractNumId w:val="21"/>
  </w:num>
  <w:num w:numId="52" w16cid:durableId="988052389">
    <w:abstractNumId w:val="35"/>
  </w:num>
  <w:num w:numId="53" w16cid:durableId="248001599">
    <w:abstractNumId w:val="16"/>
  </w:num>
  <w:num w:numId="54" w16cid:durableId="475688324">
    <w:abstractNumId w:val="8"/>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A80"/>
    <w:rsid w:val="000137F9"/>
    <w:rsid w:val="000368BE"/>
    <w:rsid w:val="00064210"/>
    <w:rsid w:val="00076C5C"/>
    <w:rsid w:val="000C488F"/>
    <w:rsid w:val="000F0ECB"/>
    <w:rsid w:val="00110405"/>
    <w:rsid w:val="001114DC"/>
    <w:rsid w:val="001127B3"/>
    <w:rsid w:val="0011605F"/>
    <w:rsid w:val="00127F2D"/>
    <w:rsid w:val="00134680"/>
    <w:rsid w:val="00136E36"/>
    <w:rsid w:val="001562A5"/>
    <w:rsid w:val="00165186"/>
    <w:rsid w:val="00174EB8"/>
    <w:rsid w:val="00193C94"/>
    <w:rsid w:val="001A22DD"/>
    <w:rsid w:val="001A2BD8"/>
    <w:rsid w:val="001C78C0"/>
    <w:rsid w:val="001D0736"/>
    <w:rsid w:val="001E60C6"/>
    <w:rsid w:val="001F263B"/>
    <w:rsid w:val="0021312C"/>
    <w:rsid w:val="002162D0"/>
    <w:rsid w:val="00225477"/>
    <w:rsid w:val="00232F15"/>
    <w:rsid w:val="002448F8"/>
    <w:rsid w:val="0026526D"/>
    <w:rsid w:val="00281CFA"/>
    <w:rsid w:val="002821E3"/>
    <w:rsid w:val="00294843"/>
    <w:rsid w:val="002D714E"/>
    <w:rsid w:val="002F64F0"/>
    <w:rsid w:val="00320A80"/>
    <w:rsid w:val="00341859"/>
    <w:rsid w:val="003451FB"/>
    <w:rsid w:val="00381ABE"/>
    <w:rsid w:val="00387EB0"/>
    <w:rsid w:val="003B68F3"/>
    <w:rsid w:val="003E6B71"/>
    <w:rsid w:val="004205C2"/>
    <w:rsid w:val="0043726C"/>
    <w:rsid w:val="00480657"/>
    <w:rsid w:val="00486A69"/>
    <w:rsid w:val="004B54D8"/>
    <w:rsid w:val="004D4392"/>
    <w:rsid w:val="004D666D"/>
    <w:rsid w:val="00521549"/>
    <w:rsid w:val="00536971"/>
    <w:rsid w:val="0053729A"/>
    <w:rsid w:val="00557D45"/>
    <w:rsid w:val="005712FC"/>
    <w:rsid w:val="00594F21"/>
    <w:rsid w:val="00596DA8"/>
    <w:rsid w:val="005D4749"/>
    <w:rsid w:val="005E4B08"/>
    <w:rsid w:val="00606D5D"/>
    <w:rsid w:val="00615605"/>
    <w:rsid w:val="006414CD"/>
    <w:rsid w:val="00645233"/>
    <w:rsid w:val="006D59AC"/>
    <w:rsid w:val="0070484B"/>
    <w:rsid w:val="00713C23"/>
    <w:rsid w:val="007222FB"/>
    <w:rsid w:val="00745180"/>
    <w:rsid w:val="00754C18"/>
    <w:rsid w:val="00766D57"/>
    <w:rsid w:val="00766DFD"/>
    <w:rsid w:val="007739A4"/>
    <w:rsid w:val="0079435B"/>
    <w:rsid w:val="007B28A5"/>
    <w:rsid w:val="007C7954"/>
    <w:rsid w:val="007F3A4E"/>
    <w:rsid w:val="00811BDF"/>
    <w:rsid w:val="00851B53"/>
    <w:rsid w:val="0085660D"/>
    <w:rsid w:val="00875330"/>
    <w:rsid w:val="00894529"/>
    <w:rsid w:val="008B60BF"/>
    <w:rsid w:val="008C4C41"/>
    <w:rsid w:val="008F3F3F"/>
    <w:rsid w:val="00917862"/>
    <w:rsid w:val="009C43A2"/>
    <w:rsid w:val="00A01661"/>
    <w:rsid w:val="00A1108A"/>
    <w:rsid w:val="00A16CDD"/>
    <w:rsid w:val="00A66203"/>
    <w:rsid w:val="00AA2725"/>
    <w:rsid w:val="00AB4BE7"/>
    <w:rsid w:val="00AF286D"/>
    <w:rsid w:val="00B021DB"/>
    <w:rsid w:val="00B1236B"/>
    <w:rsid w:val="00B143D7"/>
    <w:rsid w:val="00B668DE"/>
    <w:rsid w:val="00BA3171"/>
    <w:rsid w:val="00BD7F09"/>
    <w:rsid w:val="00C73559"/>
    <w:rsid w:val="00C82FF7"/>
    <w:rsid w:val="00CE7F9D"/>
    <w:rsid w:val="00CF2F58"/>
    <w:rsid w:val="00D31655"/>
    <w:rsid w:val="00D437F3"/>
    <w:rsid w:val="00D737A3"/>
    <w:rsid w:val="00D83C71"/>
    <w:rsid w:val="00DB1244"/>
    <w:rsid w:val="00DC7E63"/>
    <w:rsid w:val="00DD48DE"/>
    <w:rsid w:val="00DE04B3"/>
    <w:rsid w:val="00E06DAC"/>
    <w:rsid w:val="00E300B3"/>
    <w:rsid w:val="00E32A1F"/>
    <w:rsid w:val="00E40A63"/>
    <w:rsid w:val="00E55ACE"/>
    <w:rsid w:val="00EB2D7D"/>
    <w:rsid w:val="00EE4245"/>
    <w:rsid w:val="00EF5024"/>
    <w:rsid w:val="00F0530E"/>
    <w:rsid w:val="00F14F2A"/>
    <w:rsid w:val="00F5064D"/>
    <w:rsid w:val="00F75703"/>
    <w:rsid w:val="00FE5CF7"/>
    <w:rsid w:val="00FF32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6593"/>
  <w15:chartTrackingRefBased/>
  <w15:docId w15:val="{B5E0BB64-69E0-4E2F-823C-C01CC0493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0A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0A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0A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0A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0A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A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A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A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A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A80"/>
    <w:rPr>
      <w:rFonts w:eastAsiaTheme="majorEastAsia" w:cstheme="majorBidi"/>
      <w:color w:val="272727" w:themeColor="text1" w:themeTint="D8"/>
    </w:rPr>
  </w:style>
  <w:style w:type="paragraph" w:styleId="Title">
    <w:name w:val="Title"/>
    <w:basedOn w:val="Normal"/>
    <w:next w:val="Normal"/>
    <w:link w:val="TitleChar"/>
    <w:uiPriority w:val="10"/>
    <w:qFormat/>
    <w:rsid w:val="00320A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A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A80"/>
    <w:pPr>
      <w:spacing w:before="160"/>
      <w:jc w:val="center"/>
    </w:pPr>
    <w:rPr>
      <w:i/>
      <w:iCs/>
      <w:color w:val="404040" w:themeColor="text1" w:themeTint="BF"/>
    </w:rPr>
  </w:style>
  <w:style w:type="character" w:customStyle="1" w:styleId="QuoteChar">
    <w:name w:val="Quote Char"/>
    <w:basedOn w:val="DefaultParagraphFont"/>
    <w:link w:val="Quote"/>
    <w:uiPriority w:val="29"/>
    <w:rsid w:val="00320A80"/>
    <w:rPr>
      <w:i/>
      <w:iCs/>
      <w:color w:val="404040" w:themeColor="text1" w:themeTint="BF"/>
    </w:rPr>
  </w:style>
  <w:style w:type="paragraph" w:styleId="ListParagraph">
    <w:name w:val="List Paragraph"/>
    <w:basedOn w:val="Normal"/>
    <w:uiPriority w:val="34"/>
    <w:qFormat/>
    <w:rsid w:val="00320A80"/>
    <w:pPr>
      <w:ind w:left="720"/>
      <w:contextualSpacing/>
    </w:pPr>
  </w:style>
  <w:style w:type="character" w:styleId="IntenseEmphasis">
    <w:name w:val="Intense Emphasis"/>
    <w:basedOn w:val="DefaultParagraphFont"/>
    <w:uiPriority w:val="21"/>
    <w:qFormat/>
    <w:rsid w:val="00320A80"/>
    <w:rPr>
      <w:i/>
      <w:iCs/>
      <w:color w:val="0F4761" w:themeColor="accent1" w:themeShade="BF"/>
    </w:rPr>
  </w:style>
  <w:style w:type="paragraph" w:styleId="IntenseQuote">
    <w:name w:val="Intense Quote"/>
    <w:basedOn w:val="Normal"/>
    <w:next w:val="Normal"/>
    <w:link w:val="IntenseQuoteChar"/>
    <w:uiPriority w:val="30"/>
    <w:qFormat/>
    <w:rsid w:val="00320A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A80"/>
    <w:rPr>
      <w:i/>
      <w:iCs/>
      <w:color w:val="0F4761" w:themeColor="accent1" w:themeShade="BF"/>
    </w:rPr>
  </w:style>
  <w:style w:type="character" w:styleId="IntenseReference">
    <w:name w:val="Intense Reference"/>
    <w:basedOn w:val="DefaultParagraphFont"/>
    <w:uiPriority w:val="32"/>
    <w:qFormat/>
    <w:rsid w:val="00320A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2</Pages>
  <Words>227</Words>
  <Characters>1245</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76</cp:revision>
  <dcterms:created xsi:type="dcterms:W3CDTF">2025-09-06T22:48:00Z</dcterms:created>
  <dcterms:modified xsi:type="dcterms:W3CDTF">2025-11-22T01:06:00Z</dcterms:modified>
</cp:coreProperties>
</file>