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03E0EBA" w14:textId="77777777" w:rsidR="00921493" w:rsidRPr="009C6541" w:rsidRDefault="00000000">
      <w:pPr>
        <w:rPr>
          <w:rFonts w:ascii="Aptos" w:hAnsi="Aptos"/>
        </w:rPr>
      </w:pPr>
      <w:r w:rsidRPr="009C6541">
        <w:rPr>
          <w:rFonts w:ascii="Aptos" w:hAnsi="Aptos"/>
        </w:rPr>
        <w:t>Market Read: December 05, 2025</w:t>
      </w:r>
    </w:p>
    <w:p w14:paraId="11344877" w14:textId="77777777" w:rsidR="00921493" w:rsidRPr="009C6541" w:rsidRDefault="00000000">
      <w:pPr>
        <w:rPr>
          <w:rFonts w:ascii="Aptos" w:hAnsi="Aptos"/>
        </w:rPr>
      </w:pPr>
      <w:r w:rsidRPr="009C6541">
        <w:rPr>
          <w:rFonts w:ascii="Aptos" w:hAnsi="Aptos"/>
        </w:rPr>
        <w:t>The market is saying:</w:t>
      </w:r>
    </w:p>
    <w:p w14:paraId="1DCCC3E4" w14:textId="77777777" w:rsidR="00921493" w:rsidRPr="009C6541" w:rsidRDefault="00000000" w:rsidP="00B20D54">
      <w:pPr>
        <w:pStyle w:val="ListBullet"/>
        <w:numPr>
          <w:ilvl w:val="0"/>
          <w:numId w:val="10"/>
        </w:numPr>
        <w:rPr>
          <w:rFonts w:ascii="Aptos" w:hAnsi="Aptos"/>
        </w:rPr>
      </w:pPr>
      <w:r w:rsidRPr="009C6541">
        <w:rPr>
          <w:rFonts w:ascii="Aptos" w:hAnsi="Aptos"/>
        </w:rPr>
        <w:t>Breadth: 49.7% of names are positive.</w:t>
      </w:r>
    </w:p>
    <w:p w14:paraId="5383C051" w14:textId="77777777" w:rsidR="00921493" w:rsidRPr="009C6541" w:rsidRDefault="00000000" w:rsidP="00B20D54">
      <w:pPr>
        <w:pStyle w:val="ListBullet"/>
        <w:numPr>
          <w:ilvl w:val="0"/>
          <w:numId w:val="10"/>
        </w:numPr>
        <w:rPr>
          <w:rFonts w:ascii="Aptos" w:hAnsi="Aptos"/>
        </w:rPr>
      </w:pPr>
      <w:r w:rsidRPr="009C6541">
        <w:rPr>
          <w:rFonts w:ascii="Aptos" w:hAnsi="Aptos"/>
        </w:rPr>
        <w:t>Information Technology: leading (avg +0.99%)</w:t>
      </w:r>
    </w:p>
    <w:p w14:paraId="0075D000" w14:textId="77777777" w:rsidR="00921493" w:rsidRPr="009C6541" w:rsidRDefault="00000000" w:rsidP="00B20D54">
      <w:pPr>
        <w:pStyle w:val="ListBullet"/>
        <w:numPr>
          <w:ilvl w:val="0"/>
          <w:numId w:val="10"/>
        </w:numPr>
        <w:rPr>
          <w:rFonts w:ascii="Aptos" w:hAnsi="Aptos"/>
        </w:rPr>
      </w:pPr>
      <w:r w:rsidRPr="009C6541">
        <w:rPr>
          <w:rFonts w:ascii="Aptos" w:hAnsi="Aptos"/>
        </w:rPr>
        <w:t>Industrials: soft (avg -0.14%)</w:t>
      </w:r>
    </w:p>
    <w:p w14:paraId="42B94B0B" w14:textId="77777777" w:rsidR="00921493" w:rsidRPr="009C6541" w:rsidRDefault="00000000" w:rsidP="00B20D54">
      <w:pPr>
        <w:pStyle w:val="ListBullet"/>
        <w:numPr>
          <w:ilvl w:val="0"/>
          <w:numId w:val="10"/>
        </w:numPr>
        <w:rPr>
          <w:rFonts w:ascii="Aptos" w:hAnsi="Aptos"/>
        </w:rPr>
      </w:pPr>
      <w:r w:rsidRPr="009C6541">
        <w:rPr>
          <w:rFonts w:ascii="Aptos" w:hAnsi="Aptos"/>
        </w:rPr>
        <w:t>Consumer Staples: firm (avg +0.32%)</w:t>
      </w:r>
    </w:p>
    <w:p w14:paraId="5980C3EE" w14:textId="77777777" w:rsidR="00921493" w:rsidRPr="009C6541" w:rsidRDefault="00000000" w:rsidP="00B20D54">
      <w:pPr>
        <w:pStyle w:val="ListBullet"/>
        <w:numPr>
          <w:ilvl w:val="0"/>
          <w:numId w:val="10"/>
        </w:numPr>
        <w:rPr>
          <w:rFonts w:ascii="Aptos" w:hAnsi="Aptos"/>
        </w:rPr>
      </w:pPr>
      <w:r w:rsidRPr="009C6541">
        <w:rPr>
          <w:rFonts w:ascii="Aptos" w:hAnsi="Aptos"/>
        </w:rPr>
        <w:t>Consumer Discretionary: leading (avg +0.66%)</w:t>
      </w:r>
    </w:p>
    <w:p w14:paraId="3BE96C16" w14:textId="77777777" w:rsidR="00921493" w:rsidRPr="009C6541" w:rsidRDefault="00000000" w:rsidP="00B20D54">
      <w:pPr>
        <w:pStyle w:val="ListBullet"/>
        <w:numPr>
          <w:ilvl w:val="0"/>
          <w:numId w:val="10"/>
        </w:numPr>
        <w:rPr>
          <w:rFonts w:ascii="Aptos" w:hAnsi="Aptos"/>
        </w:rPr>
      </w:pPr>
      <w:r w:rsidRPr="009C6541">
        <w:rPr>
          <w:rFonts w:ascii="Aptos" w:hAnsi="Aptos"/>
        </w:rPr>
        <w:t>Financials: flat (avg -0.09%)</w:t>
      </w:r>
    </w:p>
    <w:p w14:paraId="04E44DAE" w14:textId="77777777" w:rsidR="00921493" w:rsidRPr="009C6541" w:rsidRDefault="00000000" w:rsidP="00B20D54">
      <w:pPr>
        <w:pStyle w:val="ListBullet"/>
        <w:numPr>
          <w:ilvl w:val="0"/>
          <w:numId w:val="10"/>
        </w:numPr>
        <w:rPr>
          <w:rFonts w:ascii="Aptos" w:hAnsi="Aptos"/>
        </w:rPr>
      </w:pPr>
      <w:r w:rsidRPr="009C6541">
        <w:rPr>
          <w:rFonts w:ascii="Aptos" w:hAnsi="Aptos"/>
        </w:rPr>
        <w:t>Utilities: lagging (avg -0.77%)</w:t>
      </w:r>
    </w:p>
    <w:p w14:paraId="4584BCD7" w14:textId="77777777" w:rsidR="00921493" w:rsidRPr="009C6541" w:rsidRDefault="00000000" w:rsidP="00B20D54">
      <w:pPr>
        <w:pStyle w:val="ListBullet"/>
        <w:numPr>
          <w:ilvl w:val="0"/>
          <w:numId w:val="10"/>
        </w:numPr>
        <w:rPr>
          <w:rFonts w:ascii="Aptos" w:hAnsi="Aptos"/>
        </w:rPr>
      </w:pPr>
      <w:r w:rsidRPr="009C6541">
        <w:rPr>
          <w:rFonts w:ascii="Aptos" w:hAnsi="Aptos"/>
        </w:rPr>
        <w:t>Real Estate: soft (avg -0.31%)</w:t>
      </w:r>
    </w:p>
    <w:p w14:paraId="104D5987" w14:textId="77777777" w:rsidR="00921493" w:rsidRPr="009C6541" w:rsidRDefault="00000000" w:rsidP="00B20D54">
      <w:pPr>
        <w:pStyle w:val="ListBullet"/>
        <w:numPr>
          <w:ilvl w:val="0"/>
          <w:numId w:val="10"/>
        </w:numPr>
        <w:rPr>
          <w:rFonts w:ascii="Aptos" w:hAnsi="Aptos"/>
        </w:rPr>
      </w:pPr>
      <w:r w:rsidRPr="009C6541">
        <w:rPr>
          <w:rFonts w:ascii="Aptos" w:hAnsi="Aptos"/>
        </w:rPr>
        <w:t>Materials: flat (avg +0.06%)</w:t>
      </w:r>
    </w:p>
    <w:p w14:paraId="02704638" w14:textId="77777777" w:rsidR="00921493" w:rsidRPr="009C6541" w:rsidRDefault="00000000" w:rsidP="00B20D54">
      <w:pPr>
        <w:pStyle w:val="ListBullet"/>
        <w:numPr>
          <w:ilvl w:val="0"/>
          <w:numId w:val="10"/>
        </w:numPr>
        <w:rPr>
          <w:rFonts w:ascii="Aptos" w:hAnsi="Aptos"/>
        </w:rPr>
      </w:pPr>
      <w:r w:rsidRPr="009C6541">
        <w:rPr>
          <w:rFonts w:ascii="Aptos" w:hAnsi="Aptos"/>
        </w:rPr>
        <w:t>Energy: flat (avg -0.01%)</w:t>
      </w:r>
    </w:p>
    <w:p w14:paraId="28429256" w14:textId="77777777" w:rsidR="00921493" w:rsidRPr="009C6541" w:rsidRDefault="00000000" w:rsidP="00B20D54">
      <w:pPr>
        <w:pStyle w:val="ListBullet"/>
        <w:numPr>
          <w:ilvl w:val="0"/>
          <w:numId w:val="10"/>
        </w:numPr>
        <w:rPr>
          <w:rFonts w:ascii="Aptos" w:hAnsi="Aptos"/>
        </w:rPr>
      </w:pPr>
      <w:r w:rsidRPr="009C6541">
        <w:rPr>
          <w:rFonts w:ascii="Aptos" w:hAnsi="Aptos"/>
        </w:rPr>
        <w:t>Health Care: flat (avg +0.04%)</w:t>
      </w:r>
    </w:p>
    <w:p w14:paraId="1CF4A55E" w14:textId="77777777" w:rsidR="00921493" w:rsidRPr="009C6541" w:rsidRDefault="00000000" w:rsidP="00B20D54">
      <w:pPr>
        <w:pStyle w:val="ListBullet"/>
        <w:numPr>
          <w:ilvl w:val="0"/>
          <w:numId w:val="10"/>
        </w:numPr>
        <w:rPr>
          <w:rFonts w:ascii="Aptos" w:hAnsi="Aptos"/>
        </w:rPr>
      </w:pPr>
      <w:r w:rsidRPr="009C6541">
        <w:rPr>
          <w:rFonts w:ascii="Aptos" w:hAnsi="Aptos"/>
        </w:rPr>
        <w:t>Communication Services: leading (avg +0.64%)</w:t>
      </w:r>
    </w:p>
    <w:p w14:paraId="6656B2DC" w14:textId="77777777" w:rsidR="00921493" w:rsidRPr="009C6541" w:rsidRDefault="00000000">
      <w:pPr>
        <w:rPr>
          <w:rFonts w:ascii="Aptos" w:hAnsi="Aptos"/>
        </w:rPr>
      </w:pPr>
      <w:r w:rsidRPr="009C6541">
        <w:rPr>
          <w:rFonts w:ascii="Aptos" w:hAnsi="Aptos"/>
        </w:rPr>
        <w:t>Macro levers:</w:t>
      </w:r>
    </w:p>
    <w:p w14:paraId="2718885A" w14:textId="77777777" w:rsidR="00921493" w:rsidRPr="009C6541" w:rsidRDefault="00000000" w:rsidP="00B20D54">
      <w:pPr>
        <w:pStyle w:val="ListBullet"/>
        <w:numPr>
          <w:ilvl w:val="0"/>
          <w:numId w:val="11"/>
        </w:numPr>
        <w:rPr>
          <w:rFonts w:ascii="Aptos" w:hAnsi="Aptos"/>
        </w:rPr>
      </w:pPr>
      <w:r w:rsidRPr="009C6541">
        <w:rPr>
          <w:rFonts w:ascii="Aptos" w:hAnsi="Aptos"/>
        </w:rPr>
        <w:t>Gold: flat (avg -0.18%)</w:t>
      </w:r>
    </w:p>
    <w:p w14:paraId="7333A3C8" w14:textId="77777777" w:rsidR="00921493" w:rsidRPr="009C6541" w:rsidRDefault="00000000" w:rsidP="00B20D54">
      <w:pPr>
        <w:pStyle w:val="ListBullet"/>
        <w:numPr>
          <w:ilvl w:val="0"/>
          <w:numId w:val="11"/>
        </w:numPr>
        <w:rPr>
          <w:rFonts w:ascii="Aptos" w:hAnsi="Aptos"/>
        </w:rPr>
      </w:pPr>
      <w:r w:rsidRPr="009C6541">
        <w:rPr>
          <w:rFonts w:ascii="Aptos" w:hAnsi="Aptos"/>
        </w:rPr>
        <w:t>USD: flat (avg -0.11%)</w:t>
      </w:r>
    </w:p>
    <w:p w14:paraId="1F1F2D9D" w14:textId="77777777" w:rsidR="00921493" w:rsidRPr="009C6541" w:rsidRDefault="00000000" w:rsidP="00B20D54">
      <w:pPr>
        <w:pStyle w:val="ListBullet"/>
        <w:numPr>
          <w:ilvl w:val="0"/>
          <w:numId w:val="11"/>
        </w:numPr>
        <w:rPr>
          <w:rFonts w:ascii="Aptos" w:hAnsi="Aptos"/>
        </w:rPr>
      </w:pPr>
      <w:r w:rsidRPr="009C6541">
        <w:rPr>
          <w:rFonts w:ascii="Aptos" w:hAnsi="Aptos"/>
        </w:rPr>
        <w:t>Yields: leading (avg +0.74%)</w:t>
      </w:r>
    </w:p>
    <w:p w14:paraId="0A25A08D" w14:textId="77777777" w:rsidR="00921493" w:rsidRPr="009C6541" w:rsidRDefault="00000000" w:rsidP="00B20D54">
      <w:pPr>
        <w:pStyle w:val="ListBullet"/>
        <w:numPr>
          <w:ilvl w:val="0"/>
          <w:numId w:val="11"/>
        </w:numPr>
        <w:rPr>
          <w:rFonts w:ascii="Aptos" w:hAnsi="Aptos"/>
        </w:rPr>
      </w:pPr>
      <w:r w:rsidRPr="009C6541">
        <w:rPr>
          <w:rFonts w:ascii="Aptos" w:hAnsi="Aptos"/>
        </w:rPr>
        <w:t>Bonds: flat (avg -0.22%)</w:t>
      </w:r>
    </w:p>
    <w:p w14:paraId="608D03C2" w14:textId="77777777" w:rsidR="00921493" w:rsidRPr="009C6541" w:rsidRDefault="00000000" w:rsidP="00B20D54">
      <w:pPr>
        <w:pStyle w:val="ListBullet"/>
        <w:numPr>
          <w:ilvl w:val="0"/>
          <w:numId w:val="11"/>
        </w:numPr>
        <w:rPr>
          <w:rFonts w:ascii="Aptos" w:hAnsi="Aptos"/>
        </w:rPr>
      </w:pPr>
      <w:r w:rsidRPr="009C6541">
        <w:rPr>
          <w:rFonts w:ascii="Aptos" w:hAnsi="Aptos"/>
        </w:rPr>
        <w:t>Energy complex: leading (avg +2.63%)</w:t>
      </w:r>
    </w:p>
    <w:p w14:paraId="5AFEF870" w14:textId="77777777" w:rsidR="00921493" w:rsidRPr="009C6541" w:rsidRDefault="00000000">
      <w:pPr>
        <w:rPr>
          <w:rFonts w:ascii="Aptos" w:hAnsi="Aptos"/>
        </w:rPr>
      </w:pPr>
      <w:r w:rsidRPr="009C6541">
        <w:rPr>
          <w:rFonts w:ascii="Aptos" w:hAnsi="Aptos"/>
        </w:rPr>
        <w:t xml:space="preserve">Bottom line: Breadth is essentially balanced with just under half of names positive, and the tape is favoring higher-beta leadership as Technology, Consumer Discretionary, and Communication Services carry the upside while defensives are mixed—Staples are firm but Utilities and Real Estate lag and Financials, Energy, Health Care, and Materials are effectively marking time. </w:t>
      </w:r>
      <w:bookmarkStart w:id="0" w:name="_Hlk215862018"/>
      <w:r w:rsidRPr="009C6541">
        <w:rPr>
          <w:rFonts w:ascii="Aptos" w:hAnsi="Aptos"/>
        </w:rPr>
        <w:t>Macro conditions reflect a market grappling with slowing but still positive growth and easing yet elevated inflation: rising yields alongside flat bonds and a muted USD point to the market testing tighter financial conditions, while a strong energy complex and steady gold suggest inflation expectations are cooling from the peak but not reverting to pre-COVID benign levels. Taken together, today’s action lines up with a modestly risk-on posture concentrated in secular and cyclical growth, but against a backdrop where the market is starting to question the durability of the earnings cycle and may become more sensitive to further signs of growth deceleration.</w:t>
      </w:r>
      <w:bookmarkEnd w:id="0"/>
    </w:p>
    <w:sectPr w:rsidR="00921493" w:rsidRPr="009C6541"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Aptos">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0FA96791"/>
    <w:multiLevelType w:val="hybridMultilevel"/>
    <w:tmpl w:val="C84A7BF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38E6111F"/>
    <w:multiLevelType w:val="hybridMultilevel"/>
    <w:tmpl w:val="07A8F0E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351340830">
    <w:abstractNumId w:val="8"/>
  </w:num>
  <w:num w:numId="2" w16cid:durableId="1736395447">
    <w:abstractNumId w:val="6"/>
  </w:num>
  <w:num w:numId="3" w16cid:durableId="1329867059">
    <w:abstractNumId w:val="5"/>
  </w:num>
  <w:num w:numId="4" w16cid:durableId="981665328">
    <w:abstractNumId w:val="4"/>
  </w:num>
  <w:num w:numId="5" w16cid:durableId="933635273">
    <w:abstractNumId w:val="7"/>
  </w:num>
  <w:num w:numId="6" w16cid:durableId="368187457">
    <w:abstractNumId w:val="3"/>
  </w:num>
  <w:num w:numId="7" w16cid:durableId="1752386023">
    <w:abstractNumId w:val="2"/>
  </w:num>
  <w:num w:numId="8" w16cid:durableId="1137842929">
    <w:abstractNumId w:val="1"/>
  </w:num>
  <w:num w:numId="9" w16cid:durableId="973288750">
    <w:abstractNumId w:val="0"/>
  </w:num>
  <w:num w:numId="10" w16cid:durableId="371346137">
    <w:abstractNumId w:val="10"/>
  </w:num>
  <w:num w:numId="11" w16cid:durableId="1177576621">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15074B"/>
    <w:rsid w:val="0029639D"/>
    <w:rsid w:val="00326F90"/>
    <w:rsid w:val="00671C2C"/>
    <w:rsid w:val="00921493"/>
    <w:rsid w:val="009C6541"/>
    <w:rsid w:val="00AA1D8D"/>
    <w:rsid w:val="00B20D54"/>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08B253C7"/>
  <w14:defaultImageDpi w14:val="300"/>
  <w15:docId w15:val="{49CE5A1B-E041-4D52-A3D6-2902E140A74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241</Words>
  <Characters>1423</Characters>
  <Application>Microsoft Office Word</Application>
  <DocSecurity>0</DocSecurity>
  <Lines>32</Lines>
  <Paragraphs>24</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1640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Gary Markoski</cp:lastModifiedBy>
  <cp:revision>4</cp:revision>
  <dcterms:created xsi:type="dcterms:W3CDTF">2025-12-06T02:19:00Z</dcterms:created>
  <dcterms:modified xsi:type="dcterms:W3CDTF">2025-12-06T02:20:00Z</dcterms:modified>
  <cp:category/>
</cp:coreProperties>
</file>