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9F33B" w14:textId="77777777" w:rsidR="00302183" w:rsidRPr="009C6541" w:rsidRDefault="00547C0F" w:rsidP="00302183">
      <w:pPr>
        <w:rPr>
          <w:rFonts w:ascii="Aptos" w:hAnsi="Aptos"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302183" w:rsidRPr="009C6541">
        <w:rPr>
          <w:rFonts w:ascii="Aptos" w:hAnsi="Aptos"/>
        </w:rPr>
        <w:t>Macro conditions reflect a market grappling with slowing but still positive growth and easing yet elevated inflation: rising yields alongside flat bonds and a muted USD point to the market testing tighter financial conditions, while a strong energy complex and steady gold suggest inflation expectations are cooling from the peak but not reverting to pre-COVID benign levels. Taken together, today’s action lines up with a modestly risk-on posture concentrated in secular and cyclical growth, but against a backdrop where the market is starting to question the durability of the earnings cycle and may become more sensitive to further signs of growth deceleration.</w:t>
      </w:r>
    </w:p>
    <w:p w14:paraId="5A40CDC3" w14:textId="35A4CB51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5522A"/>
    <w:rsid w:val="00083F46"/>
    <w:rsid w:val="000C488F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87EB0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137E"/>
    <w:rsid w:val="005673F7"/>
    <w:rsid w:val="005712FC"/>
    <w:rsid w:val="00594F21"/>
    <w:rsid w:val="00596DA8"/>
    <w:rsid w:val="005C6364"/>
    <w:rsid w:val="005D35DB"/>
    <w:rsid w:val="005D4749"/>
    <w:rsid w:val="00606D5D"/>
    <w:rsid w:val="00615605"/>
    <w:rsid w:val="00645233"/>
    <w:rsid w:val="00671C2C"/>
    <w:rsid w:val="006B215F"/>
    <w:rsid w:val="006D59AC"/>
    <w:rsid w:val="00745180"/>
    <w:rsid w:val="00766DFD"/>
    <w:rsid w:val="007739A4"/>
    <w:rsid w:val="007C7954"/>
    <w:rsid w:val="007F3A4E"/>
    <w:rsid w:val="00836DE7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A3171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98</Words>
  <Characters>581</Characters>
  <Application>Microsoft Office Word</Application>
  <DocSecurity>0</DocSecurity>
  <Lines>13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34</cp:revision>
  <dcterms:created xsi:type="dcterms:W3CDTF">2025-10-14T15:51:00Z</dcterms:created>
  <dcterms:modified xsi:type="dcterms:W3CDTF">2025-12-06T02:20:00Z</dcterms:modified>
</cp:coreProperties>
</file>