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1A37A3C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9C3E4A">
        <w:t>Macro conditions reflect a backdrop where growth is slowing and inflation is moderating but still elevated versus pre-COVID norms, which is consistent with gold breaking out, the dollar weakening, higher yields pressuring bonds, and a soft energy complex that together signal a market leaning into decelerating but still positive nominal growth, favoring asset-light, higher-beta sectors over duration-heavy and commodity-linked exposures.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67C93"/>
    <w:rsid w:val="00091CF0"/>
    <w:rsid w:val="000B0E41"/>
    <w:rsid w:val="000C488F"/>
    <w:rsid w:val="000E4AA2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02FA0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F3A4E"/>
    <w:rsid w:val="008255FE"/>
    <w:rsid w:val="00851B53"/>
    <w:rsid w:val="0085660D"/>
    <w:rsid w:val="008B5BDD"/>
    <w:rsid w:val="008B60BF"/>
    <w:rsid w:val="008D1A32"/>
    <w:rsid w:val="008E498B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BD2BD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67E5D"/>
    <w:rsid w:val="00D737A3"/>
    <w:rsid w:val="00D84202"/>
    <w:rsid w:val="00D94052"/>
    <w:rsid w:val="00DC6D69"/>
    <w:rsid w:val="00DC7E63"/>
    <w:rsid w:val="00DE04B3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50A72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61</Words>
  <Characters>392</Characters>
  <Application>Microsoft Office Word</Application>
  <DocSecurity>0</DocSecurity>
  <Lines>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40</cp:revision>
  <dcterms:created xsi:type="dcterms:W3CDTF">2025-10-18T00:26:00Z</dcterms:created>
  <dcterms:modified xsi:type="dcterms:W3CDTF">2025-12-23T21:08:00Z</dcterms:modified>
</cp:coreProperties>
</file>