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6B86C" w14:textId="77777777" w:rsidR="00C67328" w:rsidRPr="00C67328" w:rsidRDefault="00C67328" w:rsidP="00C67328">
      <w:pPr>
        <w:rPr>
          <w:b/>
          <w:bCs/>
        </w:rPr>
      </w:pPr>
      <w:r w:rsidRPr="00C67328">
        <w:rPr>
          <w:b/>
          <w:bCs/>
        </w:rPr>
        <w:t>Monthly Market Read: November 07, 2025</w:t>
      </w:r>
    </w:p>
    <w:p w14:paraId="0F5DC8A6" w14:textId="77777777" w:rsidR="00C67328" w:rsidRPr="00C67328" w:rsidRDefault="00C67328" w:rsidP="00C67328">
      <w:pPr>
        <w:rPr>
          <w:b/>
          <w:bCs/>
        </w:rPr>
      </w:pPr>
      <w:r w:rsidRPr="00C67328">
        <w:rPr>
          <w:b/>
          <w:bCs/>
        </w:rPr>
        <w:t>The market is saying (all numbers are MTD % returns):</w:t>
      </w:r>
    </w:p>
    <w:p w14:paraId="1BE751BD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Breadth: 47.7% of names are positive.</w:t>
      </w:r>
    </w:p>
    <w:p w14:paraId="14377370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Information Technology: lagging (avg -3.07%).</w:t>
      </w:r>
    </w:p>
    <w:p w14:paraId="2E5456DF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Industrials: soft (avg -0.82%).</w:t>
      </w:r>
    </w:p>
    <w:p w14:paraId="749571EA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Consumer Staples: firm (avg +0.45%).</w:t>
      </w:r>
    </w:p>
    <w:p w14:paraId="24401419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Consumer Discretionary: soft (avg -0.98%).</w:t>
      </w:r>
    </w:p>
    <w:p w14:paraId="494FC0BF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Financials: firm (avg +0.96%).</w:t>
      </w:r>
    </w:p>
    <w:p w14:paraId="13A24C09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Utilities: firm (avg +1.02%).</w:t>
      </w:r>
    </w:p>
    <w:p w14:paraId="544BB748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Real Estate: firm (avg +1.04%).</w:t>
      </w:r>
    </w:p>
    <w:p w14:paraId="77C31FF7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Materials: lagging (avg -2.54%).</w:t>
      </w:r>
    </w:p>
    <w:p w14:paraId="13AE4CA1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Energy: leading (avg +3.01%).</w:t>
      </w:r>
    </w:p>
    <w:p w14:paraId="20BE86BF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Health Care: firm (avg +0.71%).</w:t>
      </w:r>
    </w:p>
    <w:p w14:paraId="48440116" w14:textId="77777777" w:rsidR="00C67328" w:rsidRPr="00C67328" w:rsidRDefault="00C67328" w:rsidP="00C67328">
      <w:pPr>
        <w:numPr>
          <w:ilvl w:val="0"/>
          <w:numId w:val="21"/>
        </w:numPr>
        <w:rPr>
          <w:b/>
          <w:bCs/>
        </w:rPr>
      </w:pPr>
      <w:r w:rsidRPr="00C67328">
        <w:rPr>
          <w:b/>
          <w:bCs/>
        </w:rPr>
        <w:t>Communication Services: lagging (avg -2.27%).</w:t>
      </w:r>
    </w:p>
    <w:p w14:paraId="73EA8F91" w14:textId="77777777" w:rsidR="00C67328" w:rsidRPr="00C67328" w:rsidRDefault="00C67328" w:rsidP="00C67328">
      <w:pPr>
        <w:rPr>
          <w:b/>
          <w:bCs/>
        </w:rPr>
      </w:pPr>
      <w:r w:rsidRPr="00C67328">
        <w:rPr>
          <w:b/>
          <w:bCs/>
        </w:rPr>
        <w:t>Macro levers (MTD % returns):</w:t>
      </w:r>
    </w:p>
    <w:p w14:paraId="0892A112" w14:textId="77777777" w:rsidR="00C67328" w:rsidRPr="00C67328" w:rsidRDefault="00C67328" w:rsidP="00C67328">
      <w:pPr>
        <w:numPr>
          <w:ilvl w:val="0"/>
          <w:numId w:val="22"/>
        </w:numPr>
        <w:rPr>
          <w:b/>
          <w:bCs/>
        </w:rPr>
      </w:pPr>
      <w:r w:rsidRPr="00C67328">
        <w:rPr>
          <w:b/>
          <w:bCs/>
        </w:rPr>
        <w:t>Gold: steady (+0.05%).</w:t>
      </w:r>
    </w:p>
    <w:p w14:paraId="7C39D886" w14:textId="77777777" w:rsidR="00C67328" w:rsidRPr="00C67328" w:rsidRDefault="00C67328" w:rsidP="00C67328">
      <w:pPr>
        <w:numPr>
          <w:ilvl w:val="0"/>
          <w:numId w:val="22"/>
        </w:numPr>
        <w:rPr>
          <w:b/>
          <w:bCs/>
        </w:rPr>
      </w:pPr>
      <w:r w:rsidRPr="00C67328">
        <w:rPr>
          <w:b/>
          <w:bCs/>
        </w:rPr>
        <w:t>USD: soft (-0.18%).</w:t>
      </w:r>
    </w:p>
    <w:p w14:paraId="5234743B" w14:textId="77777777" w:rsidR="00C67328" w:rsidRPr="00C67328" w:rsidRDefault="00C67328" w:rsidP="00C67328">
      <w:pPr>
        <w:numPr>
          <w:ilvl w:val="0"/>
          <w:numId w:val="22"/>
        </w:numPr>
        <w:rPr>
          <w:b/>
          <w:bCs/>
        </w:rPr>
      </w:pPr>
      <w:r w:rsidRPr="00C67328">
        <w:rPr>
          <w:b/>
          <w:bCs/>
        </w:rPr>
        <w:t>Yields: little change (-0.19%).</w:t>
      </w:r>
    </w:p>
    <w:p w14:paraId="415BD679" w14:textId="77777777" w:rsidR="00C67328" w:rsidRPr="00C67328" w:rsidRDefault="00C67328" w:rsidP="00C67328">
      <w:pPr>
        <w:numPr>
          <w:ilvl w:val="0"/>
          <w:numId w:val="22"/>
        </w:numPr>
        <w:rPr>
          <w:b/>
          <w:bCs/>
        </w:rPr>
      </w:pPr>
      <w:r w:rsidRPr="00C67328">
        <w:rPr>
          <w:b/>
          <w:bCs/>
        </w:rPr>
        <w:t>Bonds: soft (-0.49%).</w:t>
      </w:r>
    </w:p>
    <w:p w14:paraId="7B3FAE07" w14:textId="77777777" w:rsidR="00C67328" w:rsidRPr="00C67328" w:rsidRDefault="00C67328" w:rsidP="00C67328">
      <w:pPr>
        <w:numPr>
          <w:ilvl w:val="0"/>
          <w:numId w:val="22"/>
        </w:numPr>
        <w:rPr>
          <w:b/>
          <w:bCs/>
        </w:rPr>
      </w:pPr>
      <w:r w:rsidRPr="00C67328">
        <w:rPr>
          <w:b/>
          <w:bCs/>
        </w:rPr>
        <w:lastRenderedPageBreak/>
        <w:t>Energy complex: firm (+1.74%).</w:t>
      </w:r>
    </w:p>
    <w:p w14:paraId="55044D16" w14:textId="77777777" w:rsidR="00C67328" w:rsidRPr="00C67328" w:rsidRDefault="00C67328" w:rsidP="00C67328">
      <w:pPr>
        <w:rPr>
          <w:b/>
          <w:bCs/>
        </w:rPr>
      </w:pPr>
      <w:r w:rsidRPr="00C67328">
        <w:rPr>
          <w:b/>
          <w:bCs/>
        </w:rPr>
        <w:t>Bottom line: Breadth remains below half, with leadership concentrated in Energy and steady support from defensives (Utilities, Real Estate, Health Care, Staples) while Technology, Materials, and Communication Services lag. The macro mix — gold steady, USD soft, yields little changed, bonds soft, and a firm energy complex — suggests a narrow, selective risk tone with mild reflationary undertones. Positioning favors Energy and quality defensives, with a cautious stance toward growth/cyclical laggards until participation broadens.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40B6B"/>
    <w:multiLevelType w:val="multilevel"/>
    <w:tmpl w:val="6644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F1E77"/>
    <w:multiLevelType w:val="multilevel"/>
    <w:tmpl w:val="E10A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92E2B"/>
    <w:multiLevelType w:val="multilevel"/>
    <w:tmpl w:val="E716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A32177"/>
    <w:multiLevelType w:val="multilevel"/>
    <w:tmpl w:val="F0F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543667"/>
    <w:multiLevelType w:val="multilevel"/>
    <w:tmpl w:val="7400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0413A8"/>
    <w:multiLevelType w:val="multilevel"/>
    <w:tmpl w:val="87A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16"/>
  </w:num>
  <w:num w:numId="2" w16cid:durableId="1522012968">
    <w:abstractNumId w:val="17"/>
  </w:num>
  <w:num w:numId="3" w16cid:durableId="467479977">
    <w:abstractNumId w:val="4"/>
  </w:num>
  <w:num w:numId="4" w16cid:durableId="556473470">
    <w:abstractNumId w:val="15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7"/>
  </w:num>
  <w:num w:numId="8" w16cid:durableId="1120878745">
    <w:abstractNumId w:val="14"/>
  </w:num>
  <w:num w:numId="9" w16cid:durableId="1149397064">
    <w:abstractNumId w:val="3"/>
  </w:num>
  <w:num w:numId="10" w16cid:durableId="1752506734">
    <w:abstractNumId w:val="12"/>
  </w:num>
  <w:num w:numId="11" w16cid:durableId="458572310">
    <w:abstractNumId w:val="9"/>
  </w:num>
  <w:num w:numId="12" w16cid:durableId="155416387">
    <w:abstractNumId w:val="21"/>
  </w:num>
  <w:num w:numId="13" w16cid:durableId="1782383777">
    <w:abstractNumId w:val="2"/>
  </w:num>
  <w:num w:numId="14" w16cid:durableId="107509697">
    <w:abstractNumId w:val="8"/>
  </w:num>
  <w:num w:numId="15" w16cid:durableId="1129397043">
    <w:abstractNumId w:val="6"/>
  </w:num>
  <w:num w:numId="16" w16cid:durableId="1810397293">
    <w:abstractNumId w:val="13"/>
  </w:num>
  <w:num w:numId="17" w16cid:durableId="1400206805">
    <w:abstractNumId w:val="11"/>
  </w:num>
  <w:num w:numId="18" w16cid:durableId="1596785061">
    <w:abstractNumId w:val="5"/>
  </w:num>
  <w:num w:numId="19" w16cid:durableId="989752143">
    <w:abstractNumId w:val="20"/>
  </w:num>
  <w:num w:numId="20" w16cid:durableId="717051066">
    <w:abstractNumId w:val="19"/>
  </w:num>
  <w:num w:numId="21" w16cid:durableId="1144083627">
    <w:abstractNumId w:val="10"/>
  </w:num>
  <w:num w:numId="22" w16cid:durableId="334652219">
    <w:abstractNumId w:val="1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A2D6A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7D40DD"/>
    <w:rsid w:val="008055E7"/>
    <w:rsid w:val="00851B53"/>
    <w:rsid w:val="008661DF"/>
    <w:rsid w:val="008B60BF"/>
    <w:rsid w:val="00917862"/>
    <w:rsid w:val="00941E95"/>
    <w:rsid w:val="00944216"/>
    <w:rsid w:val="009816F8"/>
    <w:rsid w:val="009B3277"/>
    <w:rsid w:val="009C43A2"/>
    <w:rsid w:val="009D0AE6"/>
    <w:rsid w:val="00A24416"/>
    <w:rsid w:val="00A25600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20EB0"/>
    <w:rsid w:val="00C57E57"/>
    <w:rsid w:val="00C67328"/>
    <w:rsid w:val="00C74821"/>
    <w:rsid w:val="00CB0072"/>
    <w:rsid w:val="00D31655"/>
    <w:rsid w:val="00D437F3"/>
    <w:rsid w:val="00D734C4"/>
    <w:rsid w:val="00D737A3"/>
    <w:rsid w:val="00DA305E"/>
    <w:rsid w:val="00DC7E63"/>
    <w:rsid w:val="00DE04B3"/>
    <w:rsid w:val="00E244B6"/>
    <w:rsid w:val="00E32A1F"/>
    <w:rsid w:val="00E40A63"/>
    <w:rsid w:val="00E5642A"/>
    <w:rsid w:val="00EC6C8B"/>
    <w:rsid w:val="00FE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164</Words>
  <Characters>1052</Characters>
  <Application>Microsoft Office Word</Application>
  <DocSecurity>0</DocSecurity>
  <Lines>23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54</cp:revision>
  <dcterms:created xsi:type="dcterms:W3CDTF">2025-09-06T22:48:00Z</dcterms:created>
  <dcterms:modified xsi:type="dcterms:W3CDTF">2025-11-08T01:15:00Z</dcterms:modified>
</cp:coreProperties>
</file>