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12A0" w14:textId="77777777" w:rsidR="00D85D6B" w:rsidRPr="00D85D6B" w:rsidRDefault="00D85D6B" w:rsidP="00D85D6B">
      <w:pPr>
        <w:rPr>
          <w:b/>
          <w:bCs/>
        </w:rPr>
      </w:pPr>
      <w:r w:rsidRPr="00D85D6B">
        <w:rPr>
          <w:b/>
          <w:bCs/>
        </w:rPr>
        <w:t>Weekly Market Read: November 07, 2025</w:t>
      </w:r>
    </w:p>
    <w:p w14:paraId="6ADD62C2" w14:textId="77777777" w:rsidR="00D85D6B" w:rsidRPr="00D85D6B" w:rsidRDefault="00D85D6B" w:rsidP="00D85D6B">
      <w:pPr>
        <w:rPr>
          <w:b/>
          <w:bCs/>
        </w:rPr>
      </w:pPr>
      <w:r w:rsidRPr="00D85D6B">
        <w:rPr>
          <w:b/>
          <w:bCs/>
        </w:rPr>
        <w:t>The market is saying (all numbers are WTD % returns):</w:t>
      </w:r>
    </w:p>
    <w:p w14:paraId="4A229620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Breadth: 47.7% of names are positive.</w:t>
      </w:r>
    </w:p>
    <w:p w14:paraId="2BE627F6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Information Technology: lagging (avg –3.1%).</w:t>
      </w:r>
    </w:p>
    <w:p w14:paraId="3797D625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Industrials: soft (avg –0.8%).</w:t>
      </w:r>
    </w:p>
    <w:p w14:paraId="56FF11BF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Consumer Staples: firm (avg +0.5%).</w:t>
      </w:r>
    </w:p>
    <w:p w14:paraId="1258B118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Consumer Discretionary: soft (avg –1.0%).</w:t>
      </w:r>
    </w:p>
    <w:p w14:paraId="6F8E9DFD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Financials: firm (avg +1.0%).</w:t>
      </w:r>
    </w:p>
    <w:p w14:paraId="4D4FDC8F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Utilities: firm (avg +1.0%).</w:t>
      </w:r>
    </w:p>
    <w:p w14:paraId="0BCD384A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Real Estate: firm (avg +1.0%).</w:t>
      </w:r>
    </w:p>
    <w:p w14:paraId="5AF5164B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Materials: lagging (avg –2.5%).</w:t>
      </w:r>
    </w:p>
    <w:p w14:paraId="076529EB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Energy: leading (avg +3.0%).</w:t>
      </w:r>
    </w:p>
    <w:p w14:paraId="4F05DAB6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Health Care: firm (avg +0.7%).</w:t>
      </w:r>
    </w:p>
    <w:p w14:paraId="2EA456C1" w14:textId="77777777" w:rsidR="00D85D6B" w:rsidRPr="00D85D6B" w:rsidRDefault="00D85D6B" w:rsidP="00D85D6B">
      <w:pPr>
        <w:numPr>
          <w:ilvl w:val="0"/>
          <w:numId w:val="23"/>
        </w:numPr>
        <w:rPr>
          <w:b/>
          <w:bCs/>
        </w:rPr>
      </w:pPr>
      <w:r w:rsidRPr="00D85D6B">
        <w:rPr>
          <w:b/>
          <w:bCs/>
        </w:rPr>
        <w:t>Communication Services: lagging (avg –2.3%).</w:t>
      </w:r>
    </w:p>
    <w:p w14:paraId="71A0ED65" w14:textId="77777777" w:rsidR="00D85D6B" w:rsidRPr="00D85D6B" w:rsidRDefault="00D85D6B" w:rsidP="00D85D6B">
      <w:pPr>
        <w:rPr>
          <w:b/>
          <w:bCs/>
        </w:rPr>
      </w:pPr>
      <w:r w:rsidRPr="00D85D6B">
        <w:rPr>
          <w:b/>
          <w:bCs/>
        </w:rPr>
        <w:t>Macro levers (WTD % returns):</w:t>
      </w:r>
    </w:p>
    <w:p w14:paraId="45C0403D" w14:textId="77777777" w:rsidR="00D85D6B" w:rsidRPr="00D85D6B" w:rsidRDefault="00D85D6B" w:rsidP="00D85D6B">
      <w:pPr>
        <w:numPr>
          <w:ilvl w:val="0"/>
          <w:numId w:val="24"/>
        </w:numPr>
        <w:rPr>
          <w:b/>
          <w:bCs/>
        </w:rPr>
      </w:pPr>
      <w:r w:rsidRPr="00D85D6B">
        <w:rPr>
          <w:b/>
          <w:bCs/>
        </w:rPr>
        <w:t>Gold: flat (avg +0.0%).</w:t>
      </w:r>
    </w:p>
    <w:p w14:paraId="7B6D4A6F" w14:textId="77777777" w:rsidR="00D85D6B" w:rsidRPr="00D85D6B" w:rsidRDefault="00D85D6B" w:rsidP="00D85D6B">
      <w:pPr>
        <w:numPr>
          <w:ilvl w:val="0"/>
          <w:numId w:val="24"/>
        </w:numPr>
        <w:rPr>
          <w:b/>
          <w:bCs/>
        </w:rPr>
      </w:pPr>
      <w:r w:rsidRPr="00D85D6B">
        <w:rPr>
          <w:b/>
          <w:bCs/>
        </w:rPr>
        <w:t>USD: soft (avg –0.2%).</w:t>
      </w:r>
    </w:p>
    <w:p w14:paraId="2ACD8235" w14:textId="77777777" w:rsidR="00D85D6B" w:rsidRPr="00D85D6B" w:rsidRDefault="00D85D6B" w:rsidP="00D85D6B">
      <w:pPr>
        <w:numPr>
          <w:ilvl w:val="0"/>
          <w:numId w:val="24"/>
        </w:numPr>
        <w:rPr>
          <w:b/>
          <w:bCs/>
        </w:rPr>
      </w:pPr>
      <w:r w:rsidRPr="00D85D6B">
        <w:rPr>
          <w:b/>
          <w:bCs/>
        </w:rPr>
        <w:t>Yields: easing (avg –0.2%).</w:t>
      </w:r>
    </w:p>
    <w:p w14:paraId="2908E4BA" w14:textId="77777777" w:rsidR="00D85D6B" w:rsidRPr="00D85D6B" w:rsidRDefault="00D85D6B" w:rsidP="00D85D6B">
      <w:pPr>
        <w:numPr>
          <w:ilvl w:val="0"/>
          <w:numId w:val="24"/>
        </w:numPr>
        <w:rPr>
          <w:b/>
          <w:bCs/>
        </w:rPr>
      </w:pPr>
      <w:r w:rsidRPr="00D85D6B">
        <w:rPr>
          <w:b/>
          <w:bCs/>
        </w:rPr>
        <w:t>Bonds: soft (avg –0.4%).</w:t>
      </w:r>
    </w:p>
    <w:p w14:paraId="553B7342" w14:textId="77777777" w:rsidR="00D85D6B" w:rsidRPr="00D85D6B" w:rsidRDefault="00D85D6B" w:rsidP="00D85D6B">
      <w:pPr>
        <w:numPr>
          <w:ilvl w:val="0"/>
          <w:numId w:val="24"/>
        </w:numPr>
        <w:rPr>
          <w:b/>
          <w:bCs/>
        </w:rPr>
      </w:pPr>
      <w:r w:rsidRPr="00D85D6B">
        <w:rPr>
          <w:b/>
          <w:bCs/>
        </w:rPr>
        <w:lastRenderedPageBreak/>
        <w:t>Energy complex: bid (avg +1.7%).</w:t>
      </w:r>
    </w:p>
    <w:p w14:paraId="64C193F3" w14:textId="77777777" w:rsidR="00D85D6B" w:rsidRPr="00D85D6B" w:rsidRDefault="00D85D6B" w:rsidP="00D85D6B">
      <w:pPr>
        <w:rPr>
          <w:b/>
          <w:bCs/>
        </w:rPr>
      </w:pPr>
      <w:r w:rsidRPr="00D85D6B">
        <w:rPr>
          <w:b/>
          <w:bCs/>
        </w:rPr>
        <w:t xml:space="preserve">Bottom line: A mixed but stabilizing week with participation just under half. Leadership from Energy, Financials, Real Estate, and Utilities helped offset continued softness in Tech, Materials, and Communication Services. </w:t>
      </w:r>
      <w:bookmarkStart w:id="0" w:name="_Hlk213438797"/>
      <w:r w:rsidRPr="00D85D6B">
        <w:rPr>
          <w:b/>
          <w:bCs/>
        </w:rPr>
        <w:t>Macro posture — yields easing, USD soft, gold flat, and energy bid — signals moderating inflation with steady growth under the surface, favoring cyclical and yield-sensitive exposures while high-multiple growth remains under pressure.</w:t>
      </w:r>
    </w:p>
    <w:bookmarkEnd w:id="0"/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2C7693"/>
    <w:multiLevelType w:val="multilevel"/>
    <w:tmpl w:val="7744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864B64"/>
    <w:multiLevelType w:val="multilevel"/>
    <w:tmpl w:val="FEB8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AB51C3"/>
    <w:multiLevelType w:val="multilevel"/>
    <w:tmpl w:val="B4C8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920D40"/>
    <w:multiLevelType w:val="multilevel"/>
    <w:tmpl w:val="1E54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5F0556"/>
    <w:multiLevelType w:val="multilevel"/>
    <w:tmpl w:val="E728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54D58"/>
    <w:multiLevelType w:val="multilevel"/>
    <w:tmpl w:val="F66E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13"/>
  </w:num>
  <w:num w:numId="2" w16cid:durableId="196086285">
    <w:abstractNumId w:val="0"/>
  </w:num>
  <w:num w:numId="3" w16cid:durableId="1469737095">
    <w:abstractNumId w:val="12"/>
  </w:num>
  <w:num w:numId="4" w16cid:durableId="21443922">
    <w:abstractNumId w:val="18"/>
  </w:num>
  <w:num w:numId="5" w16cid:durableId="518083538">
    <w:abstractNumId w:val="19"/>
  </w:num>
  <w:num w:numId="6" w16cid:durableId="278339222">
    <w:abstractNumId w:val="21"/>
  </w:num>
  <w:num w:numId="7" w16cid:durableId="411660800">
    <w:abstractNumId w:val="10"/>
  </w:num>
  <w:num w:numId="8" w16cid:durableId="385759481">
    <w:abstractNumId w:val="9"/>
  </w:num>
  <w:num w:numId="9" w16cid:durableId="655230158">
    <w:abstractNumId w:val="6"/>
  </w:num>
  <w:num w:numId="10" w16cid:durableId="298919774">
    <w:abstractNumId w:val="22"/>
  </w:num>
  <w:num w:numId="11" w16cid:durableId="1608807345">
    <w:abstractNumId w:val="16"/>
  </w:num>
  <w:num w:numId="12" w16cid:durableId="1349866132">
    <w:abstractNumId w:val="4"/>
  </w:num>
  <w:num w:numId="13" w16cid:durableId="1199471731">
    <w:abstractNumId w:val="15"/>
  </w:num>
  <w:num w:numId="14" w16cid:durableId="1231380869">
    <w:abstractNumId w:val="1"/>
  </w:num>
  <w:num w:numId="15" w16cid:durableId="69086129">
    <w:abstractNumId w:val="17"/>
  </w:num>
  <w:num w:numId="16" w16cid:durableId="1705711832">
    <w:abstractNumId w:val="14"/>
  </w:num>
  <w:num w:numId="17" w16cid:durableId="972365799">
    <w:abstractNumId w:val="2"/>
  </w:num>
  <w:num w:numId="18" w16cid:durableId="1878199565">
    <w:abstractNumId w:val="3"/>
  </w:num>
  <w:num w:numId="19" w16cid:durableId="1951666284">
    <w:abstractNumId w:val="23"/>
  </w:num>
  <w:num w:numId="20" w16cid:durableId="1403865772">
    <w:abstractNumId w:val="7"/>
  </w:num>
  <w:num w:numId="21" w16cid:durableId="966738342">
    <w:abstractNumId w:val="5"/>
  </w:num>
  <w:num w:numId="22" w16cid:durableId="1695034932">
    <w:abstractNumId w:val="11"/>
  </w:num>
  <w:num w:numId="23" w16cid:durableId="1669401795">
    <w:abstractNumId w:val="20"/>
  </w:num>
  <w:num w:numId="24" w16cid:durableId="1460604894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1114DC"/>
    <w:rsid w:val="00136E36"/>
    <w:rsid w:val="00145CDB"/>
    <w:rsid w:val="001562A5"/>
    <w:rsid w:val="00165186"/>
    <w:rsid w:val="001670B4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35E5"/>
    <w:rsid w:val="002C4A20"/>
    <w:rsid w:val="00314B9D"/>
    <w:rsid w:val="00320A80"/>
    <w:rsid w:val="00340014"/>
    <w:rsid w:val="00341859"/>
    <w:rsid w:val="003F747F"/>
    <w:rsid w:val="00426717"/>
    <w:rsid w:val="0043726C"/>
    <w:rsid w:val="004728CA"/>
    <w:rsid w:val="004A193F"/>
    <w:rsid w:val="004B54D8"/>
    <w:rsid w:val="004D4392"/>
    <w:rsid w:val="0052256A"/>
    <w:rsid w:val="00536971"/>
    <w:rsid w:val="0053729A"/>
    <w:rsid w:val="00541C3F"/>
    <w:rsid w:val="00560DCC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32100"/>
    <w:rsid w:val="007429D9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8C5A64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5D6B"/>
    <w:rsid w:val="00D86867"/>
    <w:rsid w:val="00DA7E11"/>
    <w:rsid w:val="00DC7E63"/>
    <w:rsid w:val="00DE04B3"/>
    <w:rsid w:val="00E24A4E"/>
    <w:rsid w:val="00E32A1F"/>
    <w:rsid w:val="00E40A63"/>
    <w:rsid w:val="00E93CD3"/>
    <w:rsid w:val="00EB638D"/>
    <w:rsid w:val="00EC7FBB"/>
    <w:rsid w:val="00F5221F"/>
    <w:rsid w:val="00F844AD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159</Words>
  <Characters>987</Characters>
  <Application>Microsoft Office Word</Application>
  <DocSecurity>0</DocSecurity>
  <Lines>24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59</cp:revision>
  <dcterms:created xsi:type="dcterms:W3CDTF">2025-09-06T22:48:00Z</dcterms:created>
  <dcterms:modified xsi:type="dcterms:W3CDTF">2025-11-08T01:13:00Z</dcterms:modified>
</cp:coreProperties>
</file>