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34968" w14:textId="77777777" w:rsidR="00081E3F" w:rsidRPr="00D85D6B" w:rsidRDefault="00547C0F" w:rsidP="00081E3F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081E3F" w:rsidRPr="00D85D6B">
        <w:rPr>
          <w:b/>
          <w:bCs/>
        </w:rPr>
        <w:t>Macro posture — yields easing, USD soft, gold flat, and energy bid — signals moderating inflation with steady growth under the surface, favoring cyclical and yield-sensitive exposures while high-multiple growth remains under pressure.</w:t>
      </w:r>
    </w:p>
    <w:p w14:paraId="5A40CDC3" w14:textId="0E83E111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81E3F"/>
    <w:rsid w:val="000C488F"/>
    <w:rsid w:val="000E0FB2"/>
    <w:rsid w:val="001114DC"/>
    <w:rsid w:val="00132CE2"/>
    <w:rsid w:val="00134680"/>
    <w:rsid w:val="00136E36"/>
    <w:rsid w:val="001562A5"/>
    <w:rsid w:val="00165186"/>
    <w:rsid w:val="001670B4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C229E"/>
    <w:rsid w:val="002D3D3A"/>
    <w:rsid w:val="002D714E"/>
    <w:rsid w:val="00320A80"/>
    <w:rsid w:val="00341859"/>
    <w:rsid w:val="003A41B5"/>
    <w:rsid w:val="004205C2"/>
    <w:rsid w:val="004343ED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F7688"/>
    <w:rsid w:val="00606D5D"/>
    <w:rsid w:val="00615605"/>
    <w:rsid w:val="0064064B"/>
    <w:rsid w:val="006D59AC"/>
    <w:rsid w:val="006F7D68"/>
    <w:rsid w:val="00732100"/>
    <w:rsid w:val="007429D9"/>
    <w:rsid w:val="00766DFD"/>
    <w:rsid w:val="007739A4"/>
    <w:rsid w:val="007C7954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A01661"/>
    <w:rsid w:val="00A1108A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D103E7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93CD3"/>
    <w:rsid w:val="00EB2D7D"/>
    <w:rsid w:val="00EC15F6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1E3F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34</Words>
  <Characters>215</Characters>
  <Application>Microsoft Office Word</Application>
  <DocSecurity>0</DocSecurity>
  <Lines>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17</cp:revision>
  <dcterms:created xsi:type="dcterms:W3CDTF">2025-10-18T00:25:00Z</dcterms:created>
  <dcterms:modified xsi:type="dcterms:W3CDTF">2025-11-08T01:13:00Z</dcterms:modified>
</cp:coreProperties>
</file>