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159F2" w14:textId="77777777" w:rsidR="00E244B6" w:rsidRPr="00E244B6" w:rsidRDefault="00E244B6" w:rsidP="00E244B6">
      <w:r w:rsidRPr="00E244B6">
        <w:rPr>
          <w:b/>
          <w:bCs/>
        </w:rPr>
        <w:t>Monthly Market Read: November 3, 2025</w:t>
      </w:r>
    </w:p>
    <w:p w14:paraId="0464560F" w14:textId="77777777" w:rsidR="00E244B6" w:rsidRPr="00E244B6" w:rsidRDefault="00E244B6" w:rsidP="00E244B6">
      <w:r w:rsidRPr="00E244B6">
        <w:t xml:space="preserve">The market is saying (all numbers are </w:t>
      </w:r>
      <w:r w:rsidRPr="00E244B6">
        <w:rPr>
          <w:b/>
          <w:bCs/>
        </w:rPr>
        <w:t>MTD % returns</w:t>
      </w:r>
      <w:r w:rsidRPr="00E244B6">
        <w:t>):</w:t>
      </w:r>
    </w:p>
    <w:p w14:paraId="18463952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Breadth:</w:t>
      </w:r>
      <w:r w:rsidRPr="00E244B6">
        <w:t xml:space="preserve"> 39.0% of names are positive.</w:t>
      </w:r>
    </w:p>
    <w:p w14:paraId="5911B749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Information Technology:</w:t>
      </w:r>
      <w:r w:rsidRPr="00E244B6">
        <w:t xml:space="preserve"> flat (</w:t>
      </w:r>
      <w:r w:rsidRPr="00E244B6">
        <w:rPr>
          <w:b/>
          <w:bCs/>
        </w:rPr>
        <w:t>avg +0.03%</w:t>
      </w:r>
      <w:r w:rsidRPr="00E244B6">
        <w:t>)</w:t>
      </w:r>
    </w:p>
    <w:p w14:paraId="17B143B7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Industrials:</w:t>
      </w:r>
      <w:r w:rsidRPr="00E244B6">
        <w:t xml:space="preserve"> soft (</w:t>
      </w:r>
      <w:r w:rsidRPr="00E244B6">
        <w:rPr>
          <w:b/>
          <w:bCs/>
        </w:rPr>
        <w:t>avg -0.62%</w:t>
      </w:r>
      <w:r w:rsidRPr="00E244B6">
        <w:t>)</w:t>
      </w:r>
    </w:p>
    <w:p w14:paraId="067F6EF1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Consumer Staples:</w:t>
      </w:r>
      <w:r w:rsidRPr="00E244B6">
        <w:t xml:space="preserve"> soft (</w:t>
      </w:r>
      <w:r w:rsidRPr="00E244B6">
        <w:rPr>
          <w:b/>
          <w:bCs/>
        </w:rPr>
        <w:t>avg -0.73%</w:t>
      </w:r>
      <w:r w:rsidRPr="00E244B6">
        <w:t>)</w:t>
      </w:r>
    </w:p>
    <w:p w14:paraId="61CFD483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Consumer Discretionary:</w:t>
      </w:r>
      <w:r w:rsidRPr="00E244B6">
        <w:t xml:space="preserve"> weak (</w:t>
      </w:r>
      <w:r w:rsidRPr="00E244B6">
        <w:rPr>
          <w:b/>
          <w:bCs/>
        </w:rPr>
        <w:t>avg -0.79%</w:t>
      </w:r>
      <w:r w:rsidRPr="00E244B6">
        <w:t>)</w:t>
      </w:r>
    </w:p>
    <w:p w14:paraId="7D1891EF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Financials:</w:t>
      </w:r>
      <w:r w:rsidRPr="00E244B6">
        <w:t xml:space="preserve"> soft (</w:t>
      </w:r>
      <w:r w:rsidRPr="00E244B6">
        <w:rPr>
          <w:b/>
          <w:bCs/>
        </w:rPr>
        <w:t>avg -0.33%</w:t>
      </w:r>
      <w:r w:rsidRPr="00E244B6">
        <w:t>)</w:t>
      </w:r>
    </w:p>
    <w:p w14:paraId="32A370B1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Utilities:</w:t>
      </w:r>
      <w:r w:rsidRPr="00E244B6">
        <w:t xml:space="preserve"> flat (</w:t>
      </w:r>
      <w:r w:rsidRPr="00E244B6">
        <w:rPr>
          <w:b/>
          <w:bCs/>
        </w:rPr>
        <w:t>avg -0.04%</w:t>
      </w:r>
      <w:r w:rsidRPr="00E244B6">
        <w:t>)</w:t>
      </w:r>
    </w:p>
    <w:p w14:paraId="4326FB4F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Real Estate:</w:t>
      </w:r>
      <w:r w:rsidRPr="00E244B6">
        <w:t xml:space="preserve"> soft (</w:t>
      </w:r>
      <w:r w:rsidRPr="00E244B6">
        <w:rPr>
          <w:b/>
          <w:bCs/>
        </w:rPr>
        <w:t>avg -0.28%</w:t>
      </w:r>
      <w:r w:rsidRPr="00E244B6">
        <w:t>)</w:t>
      </w:r>
    </w:p>
    <w:p w14:paraId="4983EAB4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Materials:</w:t>
      </w:r>
      <w:r w:rsidRPr="00E244B6">
        <w:t xml:space="preserve"> weak (</w:t>
      </w:r>
      <w:r w:rsidRPr="00E244B6">
        <w:rPr>
          <w:b/>
          <w:bCs/>
        </w:rPr>
        <w:t>avg -2.98%</w:t>
      </w:r>
      <w:r w:rsidRPr="00E244B6">
        <w:t>)</w:t>
      </w:r>
    </w:p>
    <w:p w14:paraId="64CFCF88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Energy:</w:t>
      </w:r>
      <w:r w:rsidRPr="00E244B6">
        <w:t xml:space="preserve"> firm (</w:t>
      </w:r>
      <w:r w:rsidRPr="00E244B6">
        <w:rPr>
          <w:b/>
          <w:bCs/>
        </w:rPr>
        <w:t>avg +0.67%</w:t>
      </w:r>
      <w:r w:rsidRPr="00E244B6">
        <w:t>)</w:t>
      </w:r>
    </w:p>
    <w:p w14:paraId="135993F0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Health Care:</w:t>
      </w:r>
      <w:r w:rsidRPr="00E244B6">
        <w:t xml:space="preserve"> steady (</w:t>
      </w:r>
      <w:r w:rsidRPr="00E244B6">
        <w:rPr>
          <w:b/>
          <w:bCs/>
        </w:rPr>
        <w:t>avg +0.18%</w:t>
      </w:r>
      <w:r w:rsidRPr="00E244B6">
        <w:t>)</w:t>
      </w:r>
    </w:p>
    <w:p w14:paraId="6E8D1781" w14:textId="77777777" w:rsidR="00E244B6" w:rsidRPr="00E244B6" w:rsidRDefault="00E244B6" w:rsidP="00E244B6">
      <w:pPr>
        <w:numPr>
          <w:ilvl w:val="0"/>
          <w:numId w:val="17"/>
        </w:numPr>
      </w:pPr>
      <w:r w:rsidRPr="00E244B6">
        <w:rPr>
          <w:b/>
          <w:bCs/>
        </w:rPr>
        <w:t>Communication Services:</w:t>
      </w:r>
      <w:r w:rsidRPr="00E244B6">
        <w:t xml:space="preserve"> weak (</w:t>
      </w:r>
      <w:r w:rsidRPr="00E244B6">
        <w:rPr>
          <w:b/>
          <w:bCs/>
        </w:rPr>
        <w:t>avg -1.27%</w:t>
      </w:r>
      <w:r w:rsidRPr="00E244B6">
        <w:t>)</w:t>
      </w:r>
    </w:p>
    <w:p w14:paraId="35CBAE58" w14:textId="77777777" w:rsidR="00E244B6" w:rsidRPr="00E244B6" w:rsidRDefault="00E244B6" w:rsidP="00E244B6">
      <w:r w:rsidRPr="00E244B6">
        <w:rPr>
          <w:b/>
          <w:bCs/>
        </w:rPr>
        <w:t>Macro levers (MTD % returns):</w:t>
      </w:r>
    </w:p>
    <w:p w14:paraId="61EC30D2" w14:textId="77777777" w:rsidR="00E244B6" w:rsidRPr="00E244B6" w:rsidRDefault="00E244B6" w:rsidP="00E244B6">
      <w:pPr>
        <w:numPr>
          <w:ilvl w:val="0"/>
          <w:numId w:val="18"/>
        </w:numPr>
      </w:pPr>
      <w:r w:rsidRPr="00E244B6">
        <w:rPr>
          <w:b/>
          <w:bCs/>
        </w:rPr>
        <w:t>Gold:</w:t>
      </w:r>
      <w:r w:rsidRPr="00E244B6">
        <w:t xml:space="preserve"> bid (</w:t>
      </w:r>
      <w:r w:rsidRPr="00E244B6">
        <w:rPr>
          <w:b/>
          <w:bCs/>
        </w:rPr>
        <w:t>+0.18%</w:t>
      </w:r>
      <w:r w:rsidRPr="00E244B6">
        <w:t>)</w:t>
      </w:r>
    </w:p>
    <w:p w14:paraId="3D19D3BD" w14:textId="77777777" w:rsidR="00E244B6" w:rsidRPr="00E244B6" w:rsidRDefault="00E244B6" w:rsidP="00E244B6">
      <w:pPr>
        <w:numPr>
          <w:ilvl w:val="0"/>
          <w:numId w:val="18"/>
        </w:numPr>
      </w:pPr>
      <w:r w:rsidRPr="00E244B6">
        <w:rPr>
          <w:b/>
          <w:bCs/>
        </w:rPr>
        <w:t>USD:</w:t>
      </w:r>
      <w:r w:rsidRPr="00E244B6">
        <w:t xml:space="preserve"> firm (</w:t>
      </w:r>
      <w:r w:rsidRPr="00E244B6">
        <w:rPr>
          <w:b/>
          <w:bCs/>
        </w:rPr>
        <w:t>+0.07%</w:t>
      </w:r>
      <w:r w:rsidRPr="00E244B6">
        <w:t>)</w:t>
      </w:r>
    </w:p>
    <w:p w14:paraId="22DCBF45" w14:textId="77777777" w:rsidR="00E244B6" w:rsidRPr="00E244B6" w:rsidRDefault="00E244B6" w:rsidP="00E244B6">
      <w:pPr>
        <w:numPr>
          <w:ilvl w:val="0"/>
          <w:numId w:val="18"/>
        </w:numPr>
      </w:pPr>
      <w:r w:rsidRPr="00E244B6">
        <w:rPr>
          <w:b/>
          <w:bCs/>
        </w:rPr>
        <w:t>Yields:</w:t>
      </w:r>
      <w:r w:rsidRPr="00E244B6">
        <w:t xml:space="preserve"> rising (</w:t>
      </w:r>
      <w:r w:rsidRPr="00E244B6">
        <w:rPr>
          <w:b/>
          <w:bCs/>
        </w:rPr>
        <w:t>+0.16%</w:t>
      </w:r>
      <w:r w:rsidRPr="00E244B6">
        <w:t>)</w:t>
      </w:r>
    </w:p>
    <w:p w14:paraId="09A28A18" w14:textId="77777777" w:rsidR="00E244B6" w:rsidRPr="00E244B6" w:rsidRDefault="00E244B6" w:rsidP="00E244B6">
      <w:pPr>
        <w:numPr>
          <w:ilvl w:val="0"/>
          <w:numId w:val="18"/>
        </w:numPr>
      </w:pPr>
      <w:r w:rsidRPr="00E244B6">
        <w:rPr>
          <w:b/>
          <w:bCs/>
        </w:rPr>
        <w:t>Bonds:</w:t>
      </w:r>
      <w:r w:rsidRPr="00E244B6">
        <w:t xml:space="preserve"> soft (</w:t>
      </w:r>
      <w:r w:rsidRPr="00E244B6">
        <w:rPr>
          <w:b/>
          <w:bCs/>
        </w:rPr>
        <w:t>-0.50%</w:t>
      </w:r>
      <w:r w:rsidRPr="00E244B6">
        <w:t>)</w:t>
      </w:r>
    </w:p>
    <w:p w14:paraId="3B986DE5" w14:textId="77777777" w:rsidR="00E244B6" w:rsidRPr="00E244B6" w:rsidRDefault="00E244B6" w:rsidP="00E244B6">
      <w:pPr>
        <w:numPr>
          <w:ilvl w:val="0"/>
          <w:numId w:val="18"/>
        </w:numPr>
      </w:pPr>
      <w:r w:rsidRPr="00E244B6">
        <w:rPr>
          <w:b/>
          <w:bCs/>
        </w:rPr>
        <w:lastRenderedPageBreak/>
        <w:t>Energy complex:</w:t>
      </w:r>
      <w:r w:rsidRPr="00E244B6">
        <w:t xml:space="preserve"> strong (</w:t>
      </w:r>
      <w:r w:rsidRPr="00E244B6">
        <w:rPr>
          <w:b/>
          <w:bCs/>
        </w:rPr>
        <w:t>+2.05%</w:t>
      </w:r>
      <w:r w:rsidRPr="00E244B6">
        <w:t>)</w:t>
      </w:r>
    </w:p>
    <w:p w14:paraId="61BCC65A" w14:textId="77777777" w:rsidR="00E244B6" w:rsidRPr="00E244B6" w:rsidRDefault="00E244B6" w:rsidP="00E244B6">
      <w:r w:rsidRPr="00E244B6">
        <w:rPr>
          <w:b/>
          <w:bCs/>
        </w:rPr>
        <w:t>Bottom line:</w:t>
      </w:r>
      <w:r w:rsidRPr="00E244B6">
        <w:t xml:space="preserve"> Market breadth is weak to start the month, with fewer than four in ten names positive. Leadership is limited and defensive tone lightens slightly — </w:t>
      </w:r>
      <w:r w:rsidRPr="00E244B6">
        <w:rPr>
          <w:b/>
          <w:bCs/>
        </w:rPr>
        <w:t>Energy</w:t>
      </w:r>
      <w:r w:rsidRPr="00E244B6">
        <w:t xml:space="preserve"> and </w:t>
      </w:r>
      <w:r w:rsidRPr="00E244B6">
        <w:rPr>
          <w:b/>
          <w:bCs/>
        </w:rPr>
        <w:t>Health Care</w:t>
      </w:r>
      <w:r w:rsidRPr="00E244B6">
        <w:t xml:space="preserve"> show early resilience while most other sectors are flat to negative. </w:t>
      </w:r>
      <w:bookmarkStart w:id="0" w:name="_Hlk213093293"/>
      <w:r w:rsidRPr="00E244B6">
        <w:t xml:space="preserve">The macro picture — </w:t>
      </w:r>
      <w:r w:rsidRPr="00E244B6">
        <w:rPr>
          <w:b/>
          <w:bCs/>
        </w:rPr>
        <w:t>gold steady, USD firm, yields rising, bonds soft, and a strong energy complex</w:t>
      </w:r>
      <w:r w:rsidRPr="00E244B6">
        <w:t xml:space="preserve"> — signals a </w:t>
      </w:r>
      <w:r w:rsidRPr="00E244B6">
        <w:rPr>
          <w:b/>
          <w:bCs/>
        </w:rPr>
        <w:t>stabilizing inflation tone with firmer growth expectations</w:t>
      </w:r>
      <w:r w:rsidRPr="00E244B6">
        <w:t xml:space="preserve">, marking a modest shift toward </w:t>
      </w:r>
      <w:r w:rsidRPr="00E244B6">
        <w:rPr>
          <w:b/>
          <w:bCs/>
        </w:rPr>
        <w:t>cyclical support</w:t>
      </w:r>
      <w:r w:rsidRPr="00E244B6">
        <w:t xml:space="preserve">. However, participation remains shallow, favoring selective exposure while maintaining a </w:t>
      </w:r>
      <w:r w:rsidRPr="00E244B6">
        <w:rPr>
          <w:b/>
          <w:bCs/>
        </w:rPr>
        <w:t>measured stance toward risk as the month begins.</w:t>
      </w:r>
    </w:p>
    <w:bookmarkEnd w:id="0"/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40B6B"/>
    <w:multiLevelType w:val="multilevel"/>
    <w:tmpl w:val="6644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B285E"/>
    <w:multiLevelType w:val="multilevel"/>
    <w:tmpl w:val="C1CC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B92E2B"/>
    <w:multiLevelType w:val="multilevel"/>
    <w:tmpl w:val="E716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100B2A"/>
    <w:multiLevelType w:val="multilevel"/>
    <w:tmpl w:val="1A6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15"/>
  </w:num>
  <w:num w:numId="2" w16cid:durableId="1522012968">
    <w:abstractNumId w:val="16"/>
  </w:num>
  <w:num w:numId="3" w16cid:durableId="467479977">
    <w:abstractNumId w:val="4"/>
  </w:num>
  <w:num w:numId="4" w16cid:durableId="556473470">
    <w:abstractNumId w:val="14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7"/>
  </w:num>
  <w:num w:numId="8" w16cid:durableId="1120878745">
    <w:abstractNumId w:val="13"/>
  </w:num>
  <w:num w:numId="9" w16cid:durableId="1149397064">
    <w:abstractNumId w:val="3"/>
  </w:num>
  <w:num w:numId="10" w16cid:durableId="1752506734">
    <w:abstractNumId w:val="11"/>
  </w:num>
  <w:num w:numId="11" w16cid:durableId="458572310">
    <w:abstractNumId w:val="9"/>
  </w:num>
  <w:num w:numId="12" w16cid:durableId="155416387">
    <w:abstractNumId w:val="17"/>
  </w:num>
  <w:num w:numId="13" w16cid:durableId="1782383777">
    <w:abstractNumId w:val="2"/>
  </w:num>
  <w:num w:numId="14" w16cid:durableId="107509697">
    <w:abstractNumId w:val="8"/>
  </w:num>
  <w:num w:numId="15" w16cid:durableId="1129397043">
    <w:abstractNumId w:val="6"/>
  </w:num>
  <w:num w:numId="16" w16cid:durableId="1810397293">
    <w:abstractNumId w:val="12"/>
  </w:num>
  <w:num w:numId="17" w16cid:durableId="1400206805">
    <w:abstractNumId w:val="10"/>
  </w:num>
  <w:num w:numId="18" w16cid:durableId="1596785061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043"/>
    <w:rsid w:val="00225477"/>
    <w:rsid w:val="00232F15"/>
    <w:rsid w:val="0023749D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A2D6A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7D40DD"/>
    <w:rsid w:val="008055E7"/>
    <w:rsid w:val="00851B53"/>
    <w:rsid w:val="008661DF"/>
    <w:rsid w:val="008B60BF"/>
    <w:rsid w:val="00917862"/>
    <w:rsid w:val="00941E95"/>
    <w:rsid w:val="00944216"/>
    <w:rsid w:val="009816F8"/>
    <w:rsid w:val="009B3277"/>
    <w:rsid w:val="009C43A2"/>
    <w:rsid w:val="009D0AE6"/>
    <w:rsid w:val="00A25600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20EB0"/>
    <w:rsid w:val="00C57E57"/>
    <w:rsid w:val="00C74821"/>
    <w:rsid w:val="00CB0072"/>
    <w:rsid w:val="00D31655"/>
    <w:rsid w:val="00D437F3"/>
    <w:rsid w:val="00D734C4"/>
    <w:rsid w:val="00D737A3"/>
    <w:rsid w:val="00DA305E"/>
    <w:rsid w:val="00DC7E63"/>
    <w:rsid w:val="00DE04B3"/>
    <w:rsid w:val="00E244B6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178</Words>
  <Characters>1077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52</cp:revision>
  <dcterms:created xsi:type="dcterms:W3CDTF">2025-09-06T22:48:00Z</dcterms:created>
  <dcterms:modified xsi:type="dcterms:W3CDTF">2025-11-04T01:14:00Z</dcterms:modified>
</cp:coreProperties>
</file>