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BAF123" w14:textId="77777777" w:rsidR="00AB7262" w:rsidRPr="00E244B6" w:rsidRDefault="00547C0F" w:rsidP="00AB7262">
      <w:r w:rsidRPr="00C73559">
        <w:rPr>
          <w:b/>
          <w:bCs/>
        </w:rPr>
        <w:t>Bottom line:</w:t>
      </w:r>
      <w:r w:rsidRPr="00C73559">
        <w:t xml:space="preserve"> </w:t>
      </w:r>
      <w:r w:rsidR="00AB7262" w:rsidRPr="00E244B6">
        <w:t xml:space="preserve">The macro picture — </w:t>
      </w:r>
      <w:r w:rsidR="00AB7262" w:rsidRPr="00E244B6">
        <w:rPr>
          <w:b/>
          <w:bCs/>
        </w:rPr>
        <w:t>gold steady, USD firm, yields rising, bonds soft, and a strong energy complex</w:t>
      </w:r>
      <w:r w:rsidR="00AB7262" w:rsidRPr="00E244B6">
        <w:t xml:space="preserve"> — signals a </w:t>
      </w:r>
      <w:r w:rsidR="00AB7262" w:rsidRPr="00E244B6">
        <w:rPr>
          <w:b/>
          <w:bCs/>
        </w:rPr>
        <w:t>stabilizing inflation tone with firmer growth expectations</w:t>
      </w:r>
      <w:r w:rsidR="00AB7262" w:rsidRPr="00E244B6">
        <w:t xml:space="preserve">, marking a modest shift toward </w:t>
      </w:r>
      <w:r w:rsidR="00AB7262" w:rsidRPr="00E244B6">
        <w:rPr>
          <w:b/>
          <w:bCs/>
        </w:rPr>
        <w:t>cyclical support</w:t>
      </w:r>
      <w:r w:rsidR="00AB7262" w:rsidRPr="00E244B6">
        <w:t xml:space="preserve">. However, participation remains shallow, favoring selective exposure while maintaining a </w:t>
      </w:r>
      <w:r w:rsidR="00AB7262" w:rsidRPr="00E244B6">
        <w:rPr>
          <w:b/>
          <w:bCs/>
        </w:rPr>
        <w:t>measured stance toward risk as the month begins.</w:t>
      </w:r>
    </w:p>
    <w:p w14:paraId="5A40CDC3" w14:textId="2BC1B092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91CF0"/>
    <w:rsid w:val="000B0E41"/>
    <w:rsid w:val="000C488F"/>
    <w:rsid w:val="000F7C98"/>
    <w:rsid w:val="00102067"/>
    <w:rsid w:val="001114DC"/>
    <w:rsid w:val="00132CE2"/>
    <w:rsid w:val="00134680"/>
    <w:rsid w:val="00136E36"/>
    <w:rsid w:val="001562A5"/>
    <w:rsid w:val="00165186"/>
    <w:rsid w:val="00180485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3749D"/>
    <w:rsid w:val="002448F8"/>
    <w:rsid w:val="00247977"/>
    <w:rsid w:val="0026526D"/>
    <w:rsid w:val="00276D31"/>
    <w:rsid w:val="00281CFA"/>
    <w:rsid w:val="002D714E"/>
    <w:rsid w:val="00320A80"/>
    <w:rsid w:val="00341859"/>
    <w:rsid w:val="00350D8C"/>
    <w:rsid w:val="003B16B8"/>
    <w:rsid w:val="004205C2"/>
    <w:rsid w:val="0043726C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606D5D"/>
    <w:rsid w:val="00615605"/>
    <w:rsid w:val="00621E92"/>
    <w:rsid w:val="006B3E54"/>
    <w:rsid w:val="006D59AC"/>
    <w:rsid w:val="007117CC"/>
    <w:rsid w:val="00715FC7"/>
    <w:rsid w:val="00740157"/>
    <w:rsid w:val="007429D9"/>
    <w:rsid w:val="00766DFD"/>
    <w:rsid w:val="007739A4"/>
    <w:rsid w:val="007C7954"/>
    <w:rsid w:val="007F3A4E"/>
    <w:rsid w:val="00851B53"/>
    <w:rsid w:val="0085660D"/>
    <w:rsid w:val="008B60BF"/>
    <w:rsid w:val="008D1A32"/>
    <w:rsid w:val="00917862"/>
    <w:rsid w:val="009C3B97"/>
    <w:rsid w:val="009C43A2"/>
    <w:rsid w:val="00A01661"/>
    <w:rsid w:val="00A1108A"/>
    <w:rsid w:val="00A66203"/>
    <w:rsid w:val="00AB7262"/>
    <w:rsid w:val="00AE05E9"/>
    <w:rsid w:val="00AF286D"/>
    <w:rsid w:val="00BA3171"/>
    <w:rsid w:val="00C20EB0"/>
    <w:rsid w:val="00CA3A39"/>
    <w:rsid w:val="00CE7F9D"/>
    <w:rsid w:val="00D31655"/>
    <w:rsid w:val="00D437F3"/>
    <w:rsid w:val="00D737A3"/>
    <w:rsid w:val="00D94052"/>
    <w:rsid w:val="00DC7E63"/>
    <w:rsid w:val="00DE04B3"/>
    <w:rsid w:val="00E300B3"/>
    <w:rsid w:val="00E32A1F"/>
    <w:rsid w:val="00E40A63"/>
    <w:rsid w:val="00E55ACE"/>
    <w:rsid w:val="00EB2D7D"/>
    <w:rsid w:val="00F05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7262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52</Words>
  <Characters>314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16</cp:revision>
  <dcterms:created xsi:type="dcterms:W3CDTF">2025-10-18T00:26:00Z</dcterms:created>
  <dcterms:modified xsi:type="dcterms:W3CDTF">2025-11-04T01:14:00Z</dcterms:modified>
</cp:coreProperties>
</file>