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58870" w14:textId="77777777" w:rsidR="00243536" w:rsidRDefault="00000000">
      <w:r>
        <w:t>Monthly Market Read: January 22, 2026</w:t>
      </w:r>
    </w:p>
    <w:p w14:paraId="659C280B" w14:textId="77777777" w:rsidR="00243536" w:rsidRDefault="00000000">
      <w:r>
        <w:t>The market is saying (all numbers are MTD % returns):</w:t>
      </w:r>
    </w:p>
    <w:p w14:paraId="32B9292E" w14:textId="77777777" w:rsidR="00243536" w:rsidRDefault="00000000" w:rsidP="005374B5">
      <w:pPr>
        <w:pStyle w:val="ListBullet"/>
        <w:numPr>
          <w:ilvl w:val="0"/>
          <w:numId w:val="10"/>
        </w:numPr>
      </w:pPr>
      <w:r>
        <w:t>Breadth: 72.1% of names are positive.</w:t>
      </w:r>
    </w:p>
    <w:p w14:paraId="046D94DE" w14:textId="77777777" w:rsidR="00243536" w:rsidRDefault="00000000" w:rsidP="005374B5">
      <w:pPr>
        <w:pStyle w:val="ListBullet"/>
        <w:numPr>
          <w:ilvl w:val="0"/>
          <w:numId w:val="10"/>
        </w:numPr>
      </w:pPr>
      <w:r>
        <w:t>Information Technology: leading (avg +4.70%)</w:t>
      </w:r>
    </w:p>
    <w:p w14:paraId="7AF4C33D" w14:textId="77777777" w:rsidR="00243536" w:rsidRDefault="00000000" w:rsidP="005374B5">
      <w:pPr>
        <w:pStyle w:val="ListBullet"/>
        <w:numPr>
          <w:ilvl w:val="0"/>
          <w:numId w:val="10"/>
        </w:numPr>
      </w:pPr>
      <w:r>
        <w:t>Industrials: leading (avg +7.44%)</w:t>
      </w:r>
    </w:p>
    <w:p w14:paraId="1AF2FD03" w14:textId="77777777" w:rsidR="00243536" w:rsidRDefault="00000000" w:rsidP="005374B5">
      <w:pPr>
        <w:pStyle w:val="ListBullet"/>
        <w:numPr>
          <w:ilvl w:val="0"/>
          <w:numId w:val="10"/>
        </w:numPr>
      </w:pPr>
      <w:r>
        <w:t>Consumer Staples: leading (avg +5.40%)</w:t>
      </w:r>
    </w:p>
    <w:p w14:paraId="76E12DAF" w14:textId="77777777" w:rsidR="00243536" w:rsidRDefault="00000000" w:rsidP="005374B5">
      <w:pPr>
        <w:pStyle w:val="ListBullet"/>
        <w:numPr>
          <w:ilvl w:val="0"/>
          <w:numId w:val="10"/>
        </w:numPr>
      </w:pPr>
      <w:r>
        <w:t>Consumer Discretionary: leading (avg +3.75%)</w:t>
      </w:r>
    </w:p>
    <w:p w14:paraId="37A28B5C" w14:textId="77777777" w:rsidR="00243536" w:rsidRDefault="00000000" w:rsidP="005374B5">
      <w:pPr>
        <w:pStyle w:val="ListBullet"/>
        <w:numPr>
          <w:ilvl w:val="0"/>
          <w:numId w:val="10"/>
        </w:numPr>
      </w:pPr>
      <w:r>
        <w:t>Financials: firm (avg +0.47%)</w:t>
      </w:r>
    </w:p>
    <w:p w14:paraId="71C91AC4" w14:textId="77777777" w:rsidR="00243536" w:rsidRDefault="00000000" w:rsidP="005374B5">
      <w:pPr>
        <w:pStyle w:val="ListBullet"/>
        <w:numPr>
          <w:ilvl w:val="0"/>
          <w:numId w:val="10"/>
        </w:numPr>
      </w:pPr>
      <w:r>
        <w:t>Utilities: leading (avg +1.10%)</w:t>
      </w:r>
    </w:p>
    <w:p w14:paraId="4B14C2F2" w14:textId="77777777" w:rsidR="00243536" w:rsidRDefault="00000000" w:rsidP="005374B5">
      <w:pPr>
        <w:pStyle w:val="ListBullet"/>
        <w:numPr>
          <w:ilvl w:val="0"/>
          <w:numId w:val="10"/>
        </w:numPr>
      </w:pPr>
      <w:r>
        <w:t>Real Estate: leading (avg +2.49%)</w:t>
      </w:r>
    </w:p>
    <w:p w14:paraId="76878D8F" w14:textId="77777777" w:rsidR="00243536" w:rsidRDefault="00000000" w:rsidP="005374B5">
      <w:pPr>
        <w:pStyle w:val="ListBullet"/>
        <w:numPr>
          <w:ilvl w:val="0"/>
          <w:numId w:val="10"/>
        </w:numPr>
      </w:pPr>
      <w:r>
        <w:t>Materials: leading (avg +10.09%)</w:t>
      </w:r>
    </w:p>
    <w:p w14:paraId="494EAA60" w14:textId="77777777" w:rsidR="00243536" w:rsidRDefault="00000000" w:rsidP="005374B5">
      <w:pPr>
        <w:pStyle w:val="ListBullet"/>
        <w:numPr>
          <w:ilvl w:val="0"/>
          <w:numId w:val="10"/>
        </w:numPr>
      </w:pPr>
      <w:r>
        <w:t>Energy: leading (avg +8.62%)</w:t>
      </w:r>
    </w:p>
    <w:p w14:paraId="69EAEF6D" w14:textId="77777777" w:rsidR="00243536" w:rsidRDefault="00000000" w:rsidP="005374B5">
      <w:pPr>
        <w:pStyle w:val="ListBullet"/>
        <w:numPr>
          <w:ilvl w:val="0"/>
          <w:numId w:val="10"/>
        </w:numPr>
      </w:pPr>
      <w:r>
        <w:t>Health Care: leading (avg +4.49%)</w:t>
      </w:r>
    </w:p>
    <w:p w14:paraId="74F01E88" w14:textId="77777777" w:rsidR="00243536" w:rsidRDefault="00000000" w:rsidP="005374B5">
      <w:pPr>
        <w:pStyle w:val="ListBullet"/>
        <w:numPr>
          <w:ilvl w:val="0"/>
          <w:numId w:val="10"/>
        </w:numPr>
      </w:pPr>
      <w:r>
        <w:t>Communication Services: lagging (avg -3.36%)</w:t>
      </w:r>
    </w:p>
    <w:p w14:paraId="62C843E2" w14:textId="77777777" w:rsidR="00243536" w:rsidRDefault="00000000">
      <w:r>
        <w:t>Macro levers (MTD % returns):</w:t>
      </w:r>
    </w:p>
    <w:p w14:paraId="37E123B2" w14:textId="77777777" w:rsidR="00243536" w:rsidRDefault="00000000" w:rsidP="005374B5">
      <w:pPr>
        <w:pStyle w:val="ListBullet"/>
        <w:numPr>
          <w:ilvl w:val="0"/>
          <w:numId w:val="11"/>
        </w:numPr>
      </w:pPr>
      <w:r>
        <w:t>Gold: leading (avg +14.00%)</w:t>
      </w:r>
    </w:p>
    <w:p w14:paraId="53234166" w14:textId="77777777" w:rsidR="00243536" w:rsidRDefault="00000000" w:rsidP="005374B5">
      <w:pPr>
        <w:pStyle w:val="ListBullet"/>
        <w:numPr>
          <w:ilvl w:val="0"/>
          <w:numId w:val="11"/>
        </w:numPr>
      </w:pPr>
      <w:r>
        <w:t>USD: firm (avg +0.06%)</w:t>
      </w:r>
    </w:p>
    <w:p w14:paraId="0A90C8D0" w14:textId="77777777" w:rsidR="00243536" w:rsidRDefault="00000000" w:rsidP="005374B5">
      <w:pPr>
        <w:pStyle w:val="ListBullet"/>
        <w:numPr>
          <w:ilvl w:val="0"/>
          <w:numId w:val="11"/>
        </w:numPr>
      </w:pPr>
      <w:r>
        <w:t>Yields: leading (avg +1.86%)</w:t>
      </w:r>
    </w:p>
    <w:p w14:paraId="6F749679" w14:textId="77777777" w:rsidR="00243536" w:rsidRDefault="00000000" w:rsidP="005374B5">
      <w:pPr>
        <w:pStyle w:val="ListBullet"/>
        <w:numPr>
          <w:ilvl w:val="0"/>
          <w:numId w:val="11"/>
        </w:numPr>
      </w:pPr>
      <w:r>
        <w:t>Bonds: leading (avg +0.34%)</w:t>
      </w:r>
    </w:p>
    <w:p w14:paraId="66BD81A9" w14:textId="77777777" w:rsidR="00243536" w:rsidRDefault="00000000" w:rsidP="005374B5">
      <w:pPr>
        <w:pStyle w:val="ListBullet"/>
        <w:numPr>
          <w:ilvl w:val="0"/>
          <w:numId w:val="11"/>
        </w:numPr>
      </w:pPr>
      <w:r>
        <w:t>Energy complex: leading (avg +6.69%)</w:t>
      </w:r>
    </w:p>
    <w:p w14:paraId="799A3890" w14:textId="77777777" w:rsidR="00243536" w:rsidRDefault="00000000">
      <w:r>
        <w:t>Bottom line: With 72.1% of names positive MTD, market breadth is solid and the tape is rewarding cyclicals and defensives alike, as strong leadership from Industrials, Materials, Energy, Staples, Tech, Health Care, Utilities, and Real Estate contrasts with a notable lag in Communication Services and only modest gains in Financials. Macro conditions reflect a slowing growth backdrop with pressured earnings revisions alongside inflation that is easing from peak levels but still elevated versus pre-COVID, a mix echoed by the powerful bid in Gold, firm USD, rising yields, positive bond returns, and a strong energy complex that together signal a market increasingly hedging late-cycle risks while still paying for real-asset and quality-cash-flow exposure.</w:t>
      </w:r>
    </w:p>
    <w:sectPr w:rsidR="0024353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D810AA1"/>
    <w:multiLevelType w:val="hybridMultilevel"/>
    <w:tmpl w:val="0D6C6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784CCE"/>
    <w:multiLevelType w:val="hybridMultilevel"/>
    <w:tmpl w:val="A0B00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7017160">
    <w:abstractNumId w:val="8"/>
  </w:num>
  <w:num w:numId="2" w16cid:durableId="2010906761">
    <w:abstractNumId w:val="6"/>
  </w:num>
  <w:num w:numId="3" w16cid:durableId="1221406531">
    <w:abstractNumId w:val="5"/>
  </w:num>
  <w:num w:numId="4" w16cid:durableId="772045624">
    <w:abstractNumId w:val="4"/>
  </w:num>
  <w:num w:numId="5" w16cid:durableId="1049106784">
    <w:abstractNumId w:val="7"/>
  </w:num>
  <w:num w:numId="6" w16cid:durableId="482354898">
    <w:abstractNumId w:val="3"/>
  </w:num>
  <w:num w:numId="7" w16cid:durableId="1430542329">
    <w:abstractNumId w:val="2"/>
  </w:num>
  <w:num w:numId="8" w16cid:durableId="1960607436">
    <w:abstractNumId w:val="1"/>
  </w:num>
  <w:num w:numId="9" w16cid:durableId="861868017">
    <w:abstractNumId w:val="0"/>
  </w:num>
  <w:num w:numId="10" w16cid:durableId="566191877">
    <w:abstractNumId w:val="10"/>
  </w:num>
  <w:num w:numId="11" w16cid:durableId="808340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43536"/>
    <w:rsid w:val="00281F87"/>
    <w:rsid w:val="0029639D"/>
    <w:rsid w:val="00326F90"/>
    <w:rsid w:val="005374B5"/>
    <w:rsid w:val="006269CE"/>
    <w:rsid w:val="00AA1D8D"/>
    <w:rsid w:val="00B47730"/>
    <w:rsid w:val="00CB0664"/>
    <w:rsid w:val="00EB11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0EE746"/>
  <w14:defaultImageDpi w14:val="300"/>
  <w15:docId w15:val="{6CCC8709-98DE-4960-9F20-104271DEC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218</Words>
  <Characters>1247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2026-01-23T01:06:00Z</dcterms:created>
  <dcterms:modified xsi:type="dcterms:W3CDTF">2026-01-23T01:06:00Z</dcterms:modified>
  <cp:category/>
</cp:coreProperties>
</file>