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6EA82" w14:textId="77777777" w:rsidR="00A845C8" w:rsidRDefault="00000000">
      <w:r>
        <w:t>Weekly Market Read: January 22, 2026</w:t>
      </w:r>
    </w:p>
    <w:p w14:paraId="3DA8DCFD" w14:textId="77777777" w:rsidR="00A845C8" w:rsidRDefault="00000000">
      <w:r>
        <w:t>The market is saying (all numbers are WTD % returns):</w:t>
      </w:r>
    </w:p>
    <w:p w14:paraId="1232AE7B" w14:textId="77777777" w:rsidR="00A845C8" w:rsidRDefault="00000000" w:rsidP="00F92645">
      <w:pPr>
        <w:pStyle w:val="ListBullet"/>
        <w:numPr>
          <w:ilvl w:val="0"/>
          <w:numId w:val="10"/>
        </w:numPr>
      </w:pPr>
      <w:r>
        <w:t>Breadth: 53.4% of names are positive.</w:t>
      </w:r>
    </w:p>
    <w:p w14:paraId="3D5C4C9F" w14:textId="77777777" w:rsidR="00A845C8" w:rsidRDefault="00000000" w:rsidP="00F92645">
      <w:pPr>
        <w:pStyle w:val="ListBullet"/>
        <w:numPr>
          <w:ilvl w:val="0"/>
          <w:numId w:val="10"/>
        </w:numPr>
      </w:pPr>
      <w:r>
        <w:t>Information Technology: leading (avg +0.71%)</w:t>
      </w:r>
    </w:p>
    <w:p w14:paraId="18F4427C" w14:textId="77777777" w:rsidR="00A845C8" w:rsidRDefault="00000000" w:rsidP="00F92645">
      <w:pPr>
        <w:pStyle w:val="ListBullet"/>
        <w:numPr>
          <w:ilvl w:val="0"/>
          <w:numId w:val="10"/>
        </w:numPr>
      </w:pPr>
      <w:r>
        <w:t>Industrials: flat (avg -0.02%)</w:t>
      </w:r>
    </w:p>
    <w:p w14:paraId="6DA756E7" w14:textId="77777777" w:rsidR="00A845C8" w:rsidRDefault="00000000" w:rsidP="00F92645">
      <w:pPr>
        <w:pStyle w:val="ListBullet"/>
        <w:numPr>
          <w:ilvl w:val="0"/>
          <w:numId w:val="10"/>
        </w:numPr>
      </w:pPr>
      <w:r>
        <w:t>Consumer Staples: firm (avg +0.35%)</w:t>
      </w:r>
    </w:p>
    <w:p w14:paraId="47BDBD2D" w14:textId="77777777" w:rsidR="00A845C8" w:rsidRDefault="00000000" w:rsidP="00F92645">
      <w:pPr>
        <w:pStyle w:val="ListBullet"/>
        <w:numPr>
          <w:ilvl w:val="0"/>
          <w:numId w:val="10"/>
        </w:numPr>
      </w:pPr>
      <w:r>
        <w:t>Consumer Discretionary: flat (avg +0.15%)</w:t>
      </w:r>
    </w:p>
    <w:p w14:paraId="550F387E" w14:textId="77777777" w:rsidR="00A845C8" w:rsidRDefault="00000000" w:rsidP="00F92645">
      <w:pPr>
        <w:pStyle w:val="ListBullet"/>
        <w:numPr>
          <w:ilvl w:val="0"/>
          <w:numId w:val="10"/>
        </w:numPr>
      </w:pPr>
      <w:r>
        <w:t>Financials: soft (avg -0.36%)</w:t>
      </w:r>
    </w:p>
    <w:p w14:paraId="43F72F1C" w14:textId="77777777" w:rsidR="00A845C8" w:rsidRDefault="00000000" w:rsidP="00F92645">
      <w:pPr>
        <w:pStyle w:val="ListBullet"/>
        <w:numPr>
          <w:ilvl w:val="0"/>
          <w:numId w:val="10"/>
        </w:numPr>
      </w:pPr>
      <w:r>
        <w:t>Utilities: lagging (avg -1.36%)</w:t>
      </w:r>
    </w:p>
    <w:p w14:paraId="7CD7303E" w14:textId="77777777" w:rsidR="00A845C8" w:rsidRDefault="00000000" w:rsidP="00F92645">
      <w:pPr>
        <w:pStyle w:val="ListBullet"/>
        <w:numPr>
          <w:ilvl w:val="0"/>
          <w:numId w:val="10"/>
        </w:numPr>
      </w:pPr>
      <w:r>
        <w:t>Real Estate: lagging (avg -2.03%)</w:t>
      </w:r>
    </w:p>
    <w:p w14:paraId="6662AA04" w14:textId="77777777" w:rsidR="00A845C8" w:rsidRDefault="00000000" w:rsidP="00F92645">
      <w:pPr>
        <w:pStyle w:val="ListBullet"/>
        <w:numPr>
          <w:ilvl w:val="0"/>
          <w:numId w:val="10"/>
        </w:numPr>
      </w:pPr>
      <w:r>
        <w:t>Materials: leading (avg +1.86%)</w:t>
      </w:r>
    </w:p>
    <w:p w14:paraId="72214014" w14:textId="77777777" w:rsidR="00A845C8" w:rsidRDefault="00000000" w:rsidP="00F92645">
      <w:pPr>
        <w:pStyle w:val="ListBullet"/>
        <w:numPr>
          <w:ilvl w:val="0"/>
          <w:numId w:val="10"/>
        </w:numPr>
      </w:pPr>
      <w:r>
        <w:t>Energy: leading (avg +3.28%)</w:t>
      </w:r>
    </w:p>
    <w:p w14:paraId="00A43D4D" w14:textId="77777777" w:rsidR="00A845C8" w:rsidRDefault="00000000" w:rsidP="00F92645">
      <w:pPr>
        <w:pStyle w:val="ListBullet"/>
        <w:numPr>
          <w:ilvl w:val="0"/>
          <w:numId w:val="10"/>
        </w:numPr>
      </w:pPr>
      <w:r>
        <w:t>Health Care: leading (avg +1.15%)</w:t>
      </w:r>
    </w:p>
    <w:p w14:paraId="37D0542B" w14:textId="77777777" w:rsidR="00A845C8" w:rsidRDefault="00000000" w:rsidP="00F92645">
      <w:pPr>
        <w:pStyle w:val="ListBullet"/>
        <w:numPr>
          <w:ilvl w:val="0"/>
          <w:numId w:val="10"/>
        </w:numPr>
      </w:pPr>
      <w:r>
        <w:t>Communication Services: firm (avg +0.44%)</w:t>
      </w:r>
    </w:p>
    <w:p w14:paraId="17C80250" w14:textId="77777777" w:rsidR="00A845C8" w:rsidRDefault="00000000">
      <w:r>
        <w:t>Macro levers (WTD % returns):</w:t>
      </w:r>
    </w:p>
    <w:p w14:paraId="6F0D6E95" w14:textId="77777777" w:rsidR="00A845C8" w:rsidRDefault="00000000" w:rsidP="00F92645">
      <w:pPr>
        <w:pStyle w:val="ListBullet"/>
        <w:numPr>
          <w:ilvl w:val="0"/>
          <w:numId w:val="11"/>
        </w:numPr>
      </w:pPr>
      <w:r>
        <w:t>Gold: leading (avg +7.24%)</w:t>
      </w:r>
    </w:p>
    <w:p w14:paraId="71583AD2" w14:textId="77777777" w:rsidR="00A845C8" w:rsidRDefault="00000000" w:rsidP="00F92645">
      <w:pPr>
        <w:pStyle w:val="ListBullet"/>
        <w:numPr>
          <w:ilvl w:val="0"/>
          <w:numId w:val="11"/>
        </w:numPr>
      </w:pPr>
      <w:r>
        <w:t>USD: lagging (avg -1.05%)</w:t>
      </w:r>
    </w:p>
    <w:p w14:paraId="60D56B52" w14:textId="77777777" w:rsidR="00A845C8" w:rsidRDefault="00000000" w:rsidP="00F92645">
      <w:pPr>
        <w:pStyle w:val="ListBullet"/>
        <w:numPr>
          <w:ilvl w:val="0"/>
          <w:numId w:val="11"/>
        </w:numPr>
      </w:pPr>
      <w:r>
        <w:t>Yields: leading (avg +0.36%)</w:t>
      </w:r>
    </w:p>
    <w:p w14:paraId="76830B51" w14:textId="77777777" w:rsidR="00A845C8" w:rsidRDefault="00000000" w:rsidP="00F92645">
      <w:pPr>
        <w:pStyle w:val="ListBullet"/>
        <w:numPr>
          <w:ilvl w:val="0"/>
          <w:numId w:val="11"/>
        </w:numPr>
      </w:pPr>
      <w:r>
        <w:t>Bonds: flat (avg -0.01%)</w:t>
      </w:r>
    </w:p>
    <w:p w14:paraId="1C561D29" w14:textId="77777777" w:rsidR="00A845C8" w:rsidRDefault="00000000" w:rsidP="00F92645">
      <w:pPr>
        <w:pStyle w:val="ListBullet"/>
        <w:numPr>
          <w:ilvl w:val="0"/>
          <w:numId w:val="11"/>
        </w:numPr>
      </w:pPr>
      <w:r>
        <w:t>Energy complex: leading (avg +15.12%)</w:t>
      </w:r>
    </w:p>
    <w:p w14:paraId="36172802" w14:textId="77777777" w:rsidR="00A845C8" w:rsidRDefault="00000000">
      <w:r>
        <w:t>Bottom line: Breadth is mildly positive with just over half of names higher on the week, and the tape is rewarding cyclical and commodity-linked leadership, with Energy, Materials, Health Care, and Tech all outperforming while defensives like Utilities and Real Estate lag and Financials trade soft alongside flat Industrials and only modestly firmer Staples and Communication Services. Macro conditions reflect an environment where growth is slowing sequentially and earnings revisions are under pressure even as inflation cools from peak levels but remains structurally higher than the pre-COVID regime, a mix consistent with a weaker USD, strong gold and energy complex, modestly higher yields, and flat bonds that together signal a market rotating toward real assets and select cyclicals as investors hedge both slowing real activity and still-sticky nominal pressures.</w:t>
      </w:r>
    </w:p>
    <w:sectPr w:rsidR="00A845C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1B51015"/>
    <w:multiLevelType w:val="hybridMultilevel"/>
    <w:tmpl w:val="5F024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D43C0"/>
    <w:multiLevelType w:val="hybridMultilevel"/>
    <w:tmpl w:val="B7BAE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6883881">
    <w:abstractNumId w:val="8"/>
  </w:num>
  <w:num w:numId="2" w16cid:durableId="127094349">
    <w:abstractNumId w:val="6"/>
  </w:num>
  <w:num w:numId="3" w16cid:durableId="2074890797">
    <w:abstractNumId w:val="5"/>
  </w:num>
  <w:num w:numId="4" w16cid:durableId="16279139">
    <w:abstractNumId w:val="4"/>
  </w:num>
  <w:num w:numId="5" w16cid:durableId="697004926">
    <w:abstractNumId w:val="7"/>
  </w:num>
  <w:num w:numId="6" w16cid:durableId="1160586504">
    <w:abstractNumId w:val="3"/>
  </w:num>
  <w:num w:numId="7" w16cid:durableId="1080829708">
    <w:abstractNumId w:val="2"/>
  </w:num>
  <w:num w:numId="8" w16cid:durableId="2033679186">
    <w:abstractNumId w:val="1"/>
  </w:num>
  <w:num w:numId="9" w16cid:durableId="428890508">
    <w:abstractNumId w:val="0"/>
  </w:num>
  <w:num w:numId="10" w16cid:durableId="1726834143">
    <w:abstractNumId w:val="10"/>
  </w:num>
  <w:num w:numId="11" w16cid:durableId="4095457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62DEB"/>
    <w:rsid w:val="00A845C8"/>
    <w:rsid w:val="00AA1D8D"/>
    <w:rsid w:val="00B47730"/>
    <w:rsid w:val="00CB0664"/>
    <w:rsid w:val="00CC3A79"/>
    <w:rsid w:val="00F926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E5F482"/>
  <w14:defaultImageDpi w14:val="300"/>
  <w15:docId w15:val="{EAC9EF27-FA12-42E4-9F16-4DFB67618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227</Words>
  <Characters>1355</Characters>
  <Application>Microsoft Office Word</Application>
  <DocSecurity>0</DocSecurity>
  <Lines>30</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2026-01-23T01:04:00Z</dcterms:created>
  <dcterms:modified xsi:type="dcterms:W3CDTF">2026-01-23T01:04:00Z</dcterms:modified>
  <cp:category/>
</cp:coreProperties>
</file>