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3E569" w14:textId="77777777" w:rsidR="00833AB3" w:rsidRDefault="00000000">
      <w:r>
        <w:t>Weekly Market Read: December 23, 2025</w:t>
      </w:r>
    </w:p>
    <w:p w14:paraId="7BDE492A" w14:textId="77777777" w:rsidR="00833AB3" w:rsidRDefault="00000000">
      <w:r>
        <w:t>The market is saying (all numbers are WTD % returns):</w:t>
      </w:r>
    </w:p>
    <w:p w14:paraId="19A9CDC4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Breadth: 69.9% of names are positive.</w:t>
      </w:r>
    </w:p>
    <w:p w14:paraId="22479546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Information Technology: firm (avg +0.41%)</w:t>
      </w:r>
    </w:p>
    <w:p w14:paraId="2F365355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Industrials: leading (avg +0.88%)</w:t>
      </w:r>
    </w:p>
    <w:p w14:paraId="5227A07F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Consumer Staples: lagging (avg -1.25%)</w:t>
      </w:r>
    </w:p>
    <w:p w14:paraId="5544FFF4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Consumer Discretionary: soft (avg -0.30%)</w:t>
      </w:r>
    </w:p>
    <w:p w14:paraId="531C08FC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Financials: leading (avg +0.99%)</w:t>
      </w:r>
    </w:p>
    <w:p w14:paraId="7591811D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Utilities: leading (avg +0.74%)</w:t>
      </w:r>
    </w:p>
    <w:p w14:paraId="6A132002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Real Estate: leading (avg +0.60%)</w:t>
      </w:r>
    </w:p>
    <w:p w14:paraId="7ABFCAE8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Materials: leading (avg +0.94%)</w:t>
      </w:r>
    </w:p>
    <w:p w14:paraId="2AD832D9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Energy: leading (avg +1.38%)</w:t>
      </w:r>
    </w:p>
    <w:p w14:paraId="43237F61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Health Care: firm (avg +0.35%)</w:t>
      </w:r>
    </w:p>
    <w:p w14:paraId="43DA9031" w14:textId="77777777" w:rsidR="00833AB3" w:rsidRDefault="00000000" w:rsidP="00706348">
      <w:pPr>
        <w:pStyle w:val="ListBullet"/>
        <w:numPr>
          <w:ilvl w:val="0"/>
          <w:numId w:val="10"/>
        </w:numPr>
      </w:pPr>
      <w:r>
        <w:t>Communication Services: leading (avg +1.00%)</w:t>
      </w:r>
    </w:p>
    <w:p w14:paraId="05726DD2" w14:textId="77777777" w:rsidR="00833AB3" w:rsidRDefault="00000000">
      <w:r>
        <w:t>Macro levers (WTD % returns):</w:t>
      </w:r>
    </w:p>
    <w:p w14:paraId="11EBC55E" w14:textId="77777777" w:rsidR="00833AB3" w:rsidRDefault="00000000" w:rsidP="00706348">
      <w:pPr>
        <w:pStyle w:val="ListBullet"/>
        <w:numPr>
          <w:ilvl w:val="0"/>
          <w:numId w:val="11"/>
        </w:numPr>
      </w:pPr>
      <w:r>
        <w:t>Gold: leading (avg +3.66%)</w:t>
      </w:r>
    </w:p>
    <w:p w14:paraId="1CFF63D8" w14:textId="77777777" w:rsidR="00833AB3" w:rsidRDefault="00000000" w:rsidP="00706348">
      <w:pPr>
        <w:pStyle w:val="ListBullet"/>
        <w:numPr>
          <w:ilvl w:val="0"/>
          <w:numId w:val="11"/>
        </w:numPr>
      </w:pPr>
      <w:r>
        <w:t>USD: lagging (avg -4.03%)</w:t>
      </w:r>
    </w:p>
    <w:p w14:paraId="0CA60DE5" w14:textId="77777777" w:rsidR="00833AB3" w:rsidRDefault="00000000" w:rsidP="00706348">
      <w:pPr>
        <w:pStyle w:val="ListBullet"/>
        <w:numPr>
          <w:ilvl w:val="0"/>
          <w:numId w:val="11"/>
        </w:numPr>
      </w:pPr>
      <w:r>
        <w:t>Yields: leading (avg +0.53%)</w:t>
      </w:r>
    </w:p>
    <w:p w14:paraId="596FB50D" w14:textId="77777777" w:rsidR="00833AB3" w:rsidRDefault="00000000" w:rsidP="00706348">
      <w:pPr>
        <w:pStyle w:val="ListBullet"/>
        <w:numPr>
          <w:ilvl w:val="0"/>
          <w:numId w:val="11"/>
        </w:numPr>
      </w:pPr>
      <w:r>
        <w:t>Bonds: flat (avg -0.00%)</w:t>
      </w:r>
    </w:p>
    <w:p w14:paraId="2D8189AB" w14:textId="77777777" w:rsidR="00833AB3" w:rsidRDefault="00000000" w:rsidP="00706348">
      <w:pPr>
        <w:pStyle w:val="ListBullet"/>
        <w:numPr>
          <w:ilvl w:val="0"/>
          <w:numId w:val="11"/>
        </w:numPr>
      </w:pPr>
      <w:r>
        <w:t>Energy complex: leading (avg +4.58%)</w:t>
      </w:r>
    </w:p>
    <w:p w14:paraId="3E32809F" w14:textId="77777777" w:rsidR="00833AB3" w:rsidRDefault="00000000">
      <w:r>
        <w:t xml:space="preserve">Bottom line: With nearly 70% of names positive on the week, breadth is solid and the tape is rotating toward cyclical and rate-sensitive leadership, as Financials, Industrials, Materials, Energy, Utilities, Real Estate, and Communication Services all post outsized gains while defensives like Consumer Staples and to a lesser extent Consumer Discretionary lag. </w:t>
      </w:r>
      <w:bookmarkStart w:id="0" w:name="_Hlk217412719"/>
      <w:r>
        <w:t>Macro conditions reflect slowing growth and pressured earnings revisions alongside inflation that is easing from peak levels but still elevated versus pre-COVID norms, a mix echoed by a weaker USD, sharply higher gold and energy prices, and firmer yields with flat bonds that together point to markets repricing a stickier-inflation, slower-growth backdrop even as risk assets lean into cyclical exposure for now.</w:t>
      </w:r>
      <w:bookmarkEnd w:id="0"/>
    </w:p>
    <w:sectPr w:rsidR="00833A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BE04E2"/>
    <w:multiLevelType w:val="hybridMultilevel"/>
    <w:tmpl w:val="F76CA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85656"/>
    <w:multiLevelType w:val="hybridMultilevel"/>
    <w:tmpl w:val="CBECA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744901">
    <w:abstractNumId w:val="8"/>
  </w:num>
  <w:num w:numId="2" w16cid:durableId="1554269587">
    <w:abstractNumId w:val="6"/>
  </w:num>
  <w:num w:numId="3" w16cid:durableId="732777263">
    <w:abstractNumId w:val="5"/>
  </w:num>
  <w:num w:numId="4" w16cid:durableId="1270743446">
    <w:abstractNumId w:val="4"/>
  </w:num>
  <w:num w:numId="5" w16cid:durableId="2005544817">
    <w:abstractNumId w:val="7"/>
  </w:num>
  <w:num w:numId="6" w16cid:durableId="1895463931">
    <w:abstractNumId w:val="3"/>
  </w:num>
  <w:num w:numId="7" w16cid:durableId="2112816541">
    <w:abstractNumId w:val="2"/>
  </w:num>
  <w:num w:numId="8" w16cid:durableId="1012798448">
    <w:abstractNumId w:val="1"/>
  </w:num>
  <w:num w:numId="9" w16cid:durableId="2136675897">
    <w:abstractNumId w:val="0"/>
  </w:num>
  <w:num w:numId="10" w16cid:durableId="1130829745">
    <w:abstractNumId w:val="9"/>
  </w:num>
  <w:num w:numId="11" w16cid:durableId="8135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BC"/>
    <w:rsid w:val="00034616"/>
    <w:rsid w:val="0006063C"/>
    <w:rsid w:val="0015074B"/>
    <w:rsid w:val="0029639D"/>
    <w:rsid w:val="00326F90"/>
    <w:rsid w:val="00526DB5"/>
    <w:rsid w:val="00551794"/>
    <w:rsid w:val="00706348"/>
    <w:rsid w:val="00833AB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17D347"/>
  <w14:defaultImageDpi w14:val="300"/>
  <w15:docId w15:val="{1EECDE77-BC9A-492E-8977-F2AB8B6AB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1263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3</cp:revision>
  <dcterms:created xsi:type="dcterms:W3CDTF">2025-12-24T01:04:00Z</dcterms:created>
  <dcterms:modified xsi:type="dcterms:W3CDTF">2025-12-24T01:05:00Z</dcterms:modified>
  <cp:category/>
</cp:coreProperties>
</file>