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172764" w14:textId="77777777" w:rsidR="00281CFA" w:rsidRPr="00281CFA" w:rsidRDefault="00281CFA" w:rsidP="00281CFA">
      <w:pPr>
        <w:rPr>
          <w:b/>
          <w:bCs/>
        </w:rPr>
      </w:pPr>
      <w:r w:rsidRPr="00281CFA">
        <w:rPr>
          <w:b/>
          <w:bCs/>
        </w:rPr>
        <w:t>Market Read: October 10, 2025</w:t>
      </w:r>
    </w:p>
    <w:p w14:paraId="724F05F6" w14:textId="77777777" w:rsidR="00281CFA" w:rsidRPr="00281CFA" w:rsidRDefault="00281CFA" w:rsidP="00281CFA">
      <w:pPr>
        <w:rPr>
          <w:b/>
          <w:bCs/>
        </w:rPr>
      </w:pPr>
      <w:r w:rsidRPr="00281CFA">
        <w:rPr>
          <w:b/>
          <w:bCs/>
        </w:rPr>
        <w:t>The market is saying:</w:t>
      </w:r>
    </w:p>
    <w:p w14:paraId="5CA49817" w14:textId="77777777" w:rsidR="00281CFA" w:rsidRPr="00281CFA" w:rsidRDefault="00281CFA" w:rsidP="00281CFA">
      <w:pPr>
        <w:numPr>
          <w:ilvl w:val="0"/>
          <w:numId w:val="47"/>
        </w:numPr>
        <w:rPr>
          <w:b/>
          <w:bCs/>
        </w:rPr>
      </w:pPr>
      <w:r w:rsidRPr="00281CFA">
        <w:rPr>
          <w:b/>
          <w:bCs/>
        </w:rPr>
        <w:t>Breadth: 41.3% of names are positive.</w:t>
      </w:r>
    </w:p>
    <w:p w14:paraId="316B8F96" w14:textId="77777777" w:rsidR="00281CFA" w:rsidRPr="00281CFA" w:rsidRDefault="00281CFA" w:rsidP="00281CFA">
      <w:pPr>
        <w:numPr>
          <w:ilvl w:val="0"/>
          <w:numId w:val="47"/>
        </w:numPr>
        <w:rPr>
          <w:b/>
          <w:bCs/>
        </w:rPr>
      </w:pPr>
      <w:r w:rsidRPr="00281CFA">
        <w:rPr>
          <w:b/>
          <w:bCs/>
        </w:rPr>
        <w:t>Information Technology: mixed (avg –0.21%).</w:t>
      </w:r>
    </w:p>
    <w:p w14:paraId="0670302F" w14:textId="77777777" w:rsidR="00281CFA" w:rsidRPr="00281CFA" w:rsidRDefault="00281CFA" w:rsidP="00281CFA">
      <w:pPr>
        <w:numPr>
          <w:ilvl w:val="0"/>
          <w:numId w:val="47"/>
        </w:numPr>
        <w:rPr>
          <w:b/>
          <w:bCs/>
        </w:rPr>
      </w:pPr>
      <w:r w:rsidRPr="00281CFA">
        <w:rPr>
          <w:b/>
          <w:bCs/>
        </w:rPr>
        <w:t>Industrials: firm (avg +0.38%).</w:t>
      </w:r>
    </w:p>
    <w:p w14:paraId="18F52184" w14:textId="77777777" w:rsidR="00281CFA" w:rsidRPr="00281CFA" w:rsidRDefault="00281CFA" w:rsidP="00281CFA">
      <w:pPr>
        <w:numPr>
          <w:ilvl w:val="0"/>
          <w:numId w:val="47"/>
        </w:numPr>
        <w:rPr>
          <w:b/>
          <w:bCs/>
        </w:rPr>
      </w:pPr>
      <w:r w:rsidRPr="00281CFA">
        <w:rPr>
          <w:b/>
          <w:bCs/>
        </w:rPr>
        <w:t>Consumer Staples: leading (avg +0.55%).</w:t>
      </w:r>
    </w:p>
    <w:p w14:paraId="0F137F67" w14:textId="77777777" w:rsidR="00281CFA" w:rsidRPr="00281CFA" w:rsidRDefault="00281CFA" w:rsidP="00281CFA">
      <w:pPr>
        <w:numPr>
          <w:ilvl w:val="0"/>
          <w:numId w:val="47"/>
        </w:numPr>
        <w:rPr>
          <w:b/>
          <w:bCs/>
        </w:rPr>
      </w:pPr>
      <w:r w:rsidRPr="00281CFA">
        <w:rPr>
          <w:b/>
          <w:bCs/>
        </w:rPr>
        <w:t>Consumer Discretionary: lagging (avg –0.67%).</w:t>
      </w:r>
    </w:p>
    <w:p w14:paraId="7A0B399A" w14:textId="77777777" w:rsidR="00281CFA" w:rsidRPr="00281CFA" w:rsidRDefault="00281CFA" w:rsidP="00281CFA">
      <w:pPr>
        <w:numPr>
          <w:ilvl w:val="0"/>
          <w:numId w:val="47"/>
        </w:numPr>
        <w:rPr>
          <w:b/>
          <w:bCs/>
        </w:rPr>
      </w:pPr>
      <w:r w:rsidRPr="00281CFA">
        <w:rPr>
          <w:b/>
          <w:bCs/>
        </w:rPr>
        <w:t>Financials: flat (avg +0.04%).</w:t>
      </w:r>
    </w:p>
    <w:p w14:paraId="1BADC913" w14:textId="77777777" w:rsidR="00281CFA" w:rsidRPr="00281CFA" w:rsidRDefault="00281CFA" w:rsidP="00281CFA">
      <w:pPr>
        <w:numPr>
          <w:ilvl w:val="0"/>
          <w:numId w:val="47"/>
        </w:numPr>
        <w:rPr>
          <w:b/>
          <w:bCs/>
        </w:rPr>
      </w:pPr>
      <w:r w:rsidRPr="00281CFA">
        <w:rPr>
          <w:b/>
          <w:bCs/>
        </w:rPr>
        <w:t>Utilities: lagging (avg –0.29%).</w:t>
      </w:r>
    </w:p>
    <w:p w14:paraId="7507A8C1" w14:textId="77777777" w:rsidR="00281CFA" w:rsidRPr="00281CFA" w:rsidRDefault="00281CFA" w:rsidP="00281CFA">
      <w:pPr>
        <w:numPr>
          <w:ilvl w:val="0"/>
          <w:numId w:val="47"/>
        </w:numPr>
        <w:rPr>
          <w:b/>
          <w:bCs/>
        </w:rPr>
      </w:pPr>
      <w:r w:rsidRPr="00281CFA">
        <w:rPr>
          <w:b/>
          <w:bCs/>
        </w:rPr>
        <w:t>Real Estate: flat (avg +0.03%).</w:t>
      </w:r>
    </w:p>
    <w:p w14:paraId="41E1DF90" w14:textId="77777777" w:rsidR="00281CFA" w:rsidRPr="00281CFA" w:rsidRDefault="00281CFA" w:rsidP="00281CFA">
      <w:pPr>
        <w:numPr>
          <w:ilvl w:val="0"/>
          <w:numId w:val="47"/>
        </w:numPr>
        <w:rPr>
          <w:b/>
          <w:bCs/>
        </w:rPr>
      </w:pPr>
      <w:r w:rsidRPr="00281CFA">
        <w:rPr>
          <w:b/>
          <w:bCs/>
        </w:rPr>
        <w:t>Materials: lagging (avg –0.49%).</w:t>
      </w:r>
    </w:p>
    <w:p w14:paraId="114A5D13" w14:textId="77777777" w:rsidR="00281CFA" w:rsidRPr="00281CFA" w:rsidRDefault="00281CFA" w:rsidP="00281CFA">
      <w:pPr>
        <w:numPr>
          <w:ilvl w:val="0"/>
          <w:numId w:val="47"/>
        </w:numPr>
        <w:rPr>
          <w:b/>
          <w:bCs/>
        </w:rPr>
      </w:pPr>
      <w:r w:rsidRPr="00281CFA">
        <w:rPr>
          <w:b/>
          <w:bCs/>
        </w:rPr>
        <w:t>Energy: lagging (avg –0.82%).</w:t>
      </w:r>
    </w:p>
    <w:p w14:paraId="6CE1597F" w14:textId="77777777" w:rsidR="00281CFA" w:rsidRPr="00281CFA" w:rsidRDefault="00281CFA" w:rsidP="00281CFA">
      <w:pPr>
        <w:numPr>
          <w:ilvl w:val="0"/>
          <w:numId w:val="47"/>
        </w:numPr>
        <w:rPr>
          <w:b/>
          <w:bCs/>
        </w:rPr>
      </w:pPr>
      <w:r w:rsidRPr="00281CFA">
        <w:rPr>
          <w:b/>
          <w:bCs/>
        </w:rPr>
        <w:t>Health Care: off (avg –1.10%).</w:t>
      </w:r>
    </w:p>
    <w:p w14:paraId="1C3354CD" w14:textId="77777777" w:rsidR="00281CFA" w:rsidRPr="00281CFA" w:rsidRDefault="00281CFA" w:rsidP="00281CFA">
      <w:pPr>
        <w:numPr>
          <w:ilvl w:val="0"/>
          <w:numId w:val="47"/>
        </w:numPr>
        <w:rPr>
          <w:b/>
          <w:bCs/>
        </w:rPr>
      </w:pPr>
      <w:r w:rsidRPr="00281CFA">
        <w:rPr>
          <w:b/>
          <w:bCs/>
        </w:rPr>
        <w:t>Communication Services: leading (avg +0.79%).</w:t>
      </w:r>
    </w:p>
    <w:p w14:paraId="7848F318" w14:textId="77777777" w:rsidR="00281CFA" w:rsidRPr="00281CFA" w:rsidRDefault="00281CFA" w:rsidP="00281CFA">
      <w:pPr>
        <w:rPr>
          <w:b/>
          <w:bCs/>
        </w:rPr>
      </w:pPr>
      <w:r w:rsidRPr="00281CFA">
        <w:rPr>
          <w:b/>
          <w:bCs/>
        </w:rPr>
        <w:t>Macro levers:</w:t>
      </w:r>
    </w:p>
    <w:p w14:paraId="21A2C985" w14:textId="77777777" w:rsidR="00281CFA" w:rsidRPr="00281CFA" w:rsidRDefault="00281CFA" w:rsidP="00281CFA">
      <w:pPr>
        <w:numPr>
          <w:ilvl w:val="0"/>
          <w:numId w:val="48"/>
        </w:numPr>
        <w:rPr>
          <w:b/>
          <w:bCs/>
        </w:rPr>
      </w:pPr>
      <w:r w:rsidRPr="00281CFA">
        <w:rPr>
          <w:b/>
          <w:bCs/>
        </w:rPr>
        <w:t>Gold: bid (avg +0.42%).</w:t>
      </w:r>
    </w:p>
    <w:p w14:paraId="7D19B912" w14:textId="77777777" w:rsidR="00281CFA" w:rsidRPr="00281CFA" w:rsidRDefault="00281CFA" w:rsidP="00281CFA">
      <w:pPr>
        <w:numPr>
          <w:ilvl w:val="0"/>
          <w:numId w:val="48"/>
        </w:numPr>
        <w:rPr>
          <w:b/>
          <w:bCs/>
        </w:rPr>
      </w:pPr>
      <w:r w:rsidRPr="00281CFA">
        <w:rPr>
          <w:b/>
          <w:bCs/>
        </w:rPr>
        <w:t>USD: firm (avg +0.27%).</w:t>
      </w:r>
    </w:p>
    <w:p w14:paraId="5EDDEBDC" w14:textId="77777777" w:rsidR="00281CFA" w:rsidRPr="00281CFA" w:rsidRDefault="00281CFA" w:rsidP="00281CFA">
      <w:pPr>
        <w:numPr>
          <w:ilvl w:val="0"/>
          <w:numId w:val="48"/>
        </w:numPr>
        <w:rPr>
          <w:b/>
          <w:bCs/>
        </w:rPr>
      </w:pPr>
      <w:r w:rsidRPr="00281CFA">
        <w:rPr>
          <w:b/>
          <w:bCs/>
        </w:rPr>
        <w:t>Yields: bid (avg +0.61%).</w:t>
      </w:r>
    </w:p>
    <w:p w14:paraId="02AE4EBC" w14:textId="77777777" w:rsidR="00281CFA" w:rsidRPr="00281CFA" w:rsidRDefault="00281CFA" w:rsidP="00281CFA">
      <w:pPr>
        <w:numPr>
          <w:ilvl w:val="0"/>
          <w:numId w:val="48"/>
        </w:numPr>
        <w:rPr>
          <w:b/>
          <w:bCs/>
        </w:rPr>
      </w:pPr>
      <w:r w:rsidRPr="00281CFA">
        <w:rPr>
          <w:b/>
          <w:bCs/>
        </w:rPr>
        <w:t>Bonds: lagging (avg –0.58%).</w:t>
      </w:r>
    </w:p>
    <w:p w14:paraId="740F46C7" w14:textId="77777777" w:rsidR="00281CFA" w:rsidRPr="00281CFA" w:rsidRDefault="00281CFA" w:rsidP="00281CFA">
      <w:pPr>
        <w:numPr>
          <w:ilvl w:val="0"/>
          <w:numId w:val="48"/>
        </w:numPr>
        <w:rPr>
          <w:b/>
          <w:bCs/>
        </w:rPr>
      </w:pPr>
      <w:r w:rsidRPr="00281CFA">
        <w:rPr>
          <w:b/>
          <w:bCs/>
        </w:rPr>
        <w:lastRenderedPageBreak/>
        <w:t>Energy complex: lagging (avg –0.74%).</w:t>
      </w:r>
    </w:p>
    <w:p w14:paraId="75A2EF84" w14:textId="7509E345" w:rsidR="00281CFA" w:rsidRPr="00281CFA" w:rsidRDefault="00281CFA" w:rsidP="00281CFA">
      <w:pPr>
        <w:rPr>
          <w:b/>
          <w:bCs/>
        </w:rPr>
      </w:pPr>
      <w:r w:rsidRPr="00281CFA">
        <w:rPr>
          <w:b/>
          <w:bCs/>
        </w:rPr>
        <w:t>Bottom line: Market tone is balanced but fragile — leadership is rotating into defensives such as Staples and Communication Services, while cyclicals like Energy, Discretionary, and Health Care remain under pressure. Bond weakness with firm yields suggests ongoing inflation awareness, yet Gold’s steady bid reflects cautious sentiment rather than risk appetite.</w:t>
      </w:r>
      <w:r>
        <w:rPr>
          <w:b/>
          <w:bCs/>
        </w:rPr>
        <w:t xml:space="preserve"> </w:t>
      </w:r>
      <w:r w:rsidRPr="00281CFA">
        <w:rPr>
          <w:b/>
          <w:bCs/>
        </w:rPr>
        <w:t>The setup points to a stagflationary environment — growth continues to cool while inflation pressures persist at the margin.</w:t>
      </w:r>
    </w:p>
    <w:p w14:paraId="5A40CDC3" w14:textId="43A6C9DF" w:rsidR="00136E36" w:rsidRPr="00EB2D7D" w:rsidRDefault="00136E36" w:rsidP="00EB2D7D"/>
    <w:sectPr w:rsidR="00136E36" w:rsidRPr="00EB2D7D" w:rsidSect="007C7954">
      <w:pgSz w:w="15840" w:h="12240" w:orient="landscape"/>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C0BD0"/>
    <w:multiLevelType w:val="multilevel"/>
    <w:tmpl w:val="C7441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24D44"/>
    <w:multiLevelType w:val="multilevel"/>
    <w:tmpl w:val="EEB65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2A660A"/>
    <w:multiLevelType w:val="multilevel"/>
    <w:tmpl w:val="B0BED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F02FA9"/>
    <w:multiLevelType w:val="multilevel"/>
    <w:tmpl w:val="22B4E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F2578D"/>
    <w:multiLevelType w:val="multilevel"/>
    <w:tmpl w:val="08201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DC55E2"/>
    <w:multiLevelType w:val="multilevel"/>
    <w:tmpl w:val="0FBAD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E41994"/>
    <w:multiLevelType w:val="multilevel"/>
    <w:tmpl w:val="0C5C9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CE3E8B"/>
    <w:multiLevelType w:val="multilevel"/>
    <w:tmpl w:val="47E69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4A502A"/>
    <w:multiLevelType w:val="multilevel"/>
    <w:tmpl w:val="5B66A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B543BE"/>
    <w:multiLevelType w:val="multilevel"/>
    <w:tmpl w:val="10642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C960FF"/>
    <w:multiLevelType w:val="multilevel"/>
    <w:tmpl w:val="B2085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DA7D25"/>
    <w:multiLevelType w:val="multilevel"/>
    <w:tmpl w:val="8B7C9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1A713D"/>
    <w:multiLevelType w:val="multilevel"/>
    <w:tmpl w:val="23A01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914BEA"/>
    <w:multiLevelType w:val="multilevel"/>
    <w:tmpl w:val="2244D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5C4F6B"/>
    <w:multiLevelType w:val="multilevel"/>
    <w:tmpl w:val="0A385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0F1EE1"/>
    <w:multiLevelType w:val="multilevel"/>
    <w:tmpl w:val="AF9A5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1473B9"/>
    <w:multiLevelType w:val="multilevel"/>
    <w:tmpl w:val="96D04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DD119E"/>
    <w:multiLevelType w:val="multilevel"/>
    <w:tmpl w:val="1C60F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D7172A0"/>
    <w:multiLevelType w:val="multilevel"/>
    <w:tmpl w:val="615A5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A93957"/>
    <w:multiLevelType w:val="multilevel"/>
    <w:tmpl w:val="F274F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F44C70"/>
    <w:multiLevelType w:val="multilevel"/>
    <w:tmpl w:val="4C62A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B2143A"/>
    <w:multiLevelType w:val="multilevel"/>
    <w:tmpl w:val="64604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DB1506"/>
    <w:multiLevelType w:val="multilevel"/>
    <w:tmpl w:val="8800F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A83613"/>
    <w:multiLevelType w:val="multilevel"/>
    <w:tmpl w:val="53961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362D47"/>
    <w:multiLevelType w:val="multilevel"/>
    <w:tmpl w:val="88CA5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C97CF2"/>
    <w:multiLevelType w:val="multilevel"/>
    <w:tmpl w:val="351A9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421EC4"/>
    <w:multiLevelType w:val="multilevel"/>
    <w:tmpl w:val="1070D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BE432E"/>
    <w:multiLevelType w:val="multilevel"/>
    <w:tmpl w:val="F3189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21159D"/>
    <w:multiLevelType w:val="multilevel"/>
    <w:tmpl w:val="9B245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6D2000"/>
    <w:multiLevelType w:val="multilevel"/>
    <w:tmpl w:val="D222D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7C38B9"/>
    <w:multiLevelType w:val="multilevel"/>
    <w:tmpl w:val="BA9A3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4A2D8C"/>
    <w:multiLevelType w:val="multilevel"/>
    <w:tmpl w:val="030AE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18416D"/>
    <w:multiLevelType w:val="multilevel"/>
    <w:tmpl w:val="7160D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654744"/>
    <w:multiLevelType w:val="multilevel"/>
    <w:tmpl w:val="6414E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D277F9"/>
    <w:multiLevelType w:val="multilevel"/>
    <w:tmpl w:val="BE649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7378A0"/>
    <w:multiLevelType w:val="multilevel"/>
    <w:tmpl w:val="D234C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40062B"/>
    <w:multiLevelType w:val="multilevel"/>
    <w:tmpl w:val="848A4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3131E0"/>
    <w:multiLevelType w:val="multilevel"/>
    <w:tmpl w:val="1E82D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6F6DA2"/>
    <w:multiLevelType w:val="multilevel"/>
    <w:tmpl w:val="498E3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76E4319"/>
    <w:multiLevelType w:val="multilevel"/>
    <w:tmpl w:val="D3864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A614E46"/>
    <w:multiLevelType w:val="multilevel"/>
    <w:tmpl w:val="226E2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933D0D"/>
    <w:multiLevelType w:val="multilevel"/>
    <w:tmpl w:val="9FD2E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D982CB9"/>
    <w:multiLevelType w:val="multilevel"/>
    <w:tmpl w:val="EFA65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C4161D"/>
    <w:multiLevelType w:val="multilevel"/>
    <w:tmpl w:val="FF5E6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3751D35"/>
    <w:multiLevelType w:val="multilevel"/>
    <w:tmpl w:val="4490B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79842AB"/>
    <w:multiLevelType w:val="multilevel"/>
    <w:tmpl w:val="CFC65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7F70E72"/>
    <w:multiLevelType w:val="multilevel"/>
    <w:tmpl w:val="CA4A1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CDB3753"/>
    <w:multiLevelType w:val="multilevel"/>
    <w:tmpl w:val="6E2E4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7997995">
    <w:abstractNumId w:val="14"/>
  </w:num>
  <w:num w:numId="2" w16cid:durableId="2051149805">
    <w:abstractNumId w:val="1"/>
  </w:num>
  <w:num w:numId="3" w16cid:durableId="1233933601">
    <w:abstractNumId w:val="30"/>
  </w:num>
  <w:num w:numId="4" w16cid:durableId="500435007">
    <w:abstractNumId w:val="4"/>
  </w:num>
  <w:num w:numId="5" w16cid:durableId="1033847455">
    <w:abstractNumId w:val="46"/>
  </w:num>
  <w:num w:numId="6" w16cid:durableId="267081670">
    <w:abstractNumId w:val="13"/>
  </w:num>
  <w:num w:numId="7" w16cid:durableId="1769304624">
    <w:abstractNumId w:val="3"/>
  </w:num>
  <w:num w:numId="8" w16cid:durableId="1135759933">
    <w:abstractNumId w:val="34"/>
  </w:num>
  <w:num w:numId="9" w16cid:durableId="442268721">
    <w:abstractNumId w:val="27"/>
  </w:num>
  <w:num w:numId="10" w16cid:durableId="691494407">
    <w:abstractNumId w:val="25"/>
  </w:num>
  <w:num w:numId="11" w16cid:durableId="1705208919">
    <w:abstractNumId w:val="26"/>
  </w:num>
  <w:num w:numId="12" w16cid:durableId="401762157">
    <w:abstractNumId w:val="6"/>
  </w:num>
  <w:num w:numId="13" w16cid:durableId="967707405">
    <w:abstractNumId w:val="24"/>
  </w:num>
  <w:num w:numId="14" w16cid:durableId="2070766778">
    <w:abstractNumId w:val="18"/>
  </w:num>
  <w:num w:numId="15" w16cid:durableId="716323964">
    <w:abstractNumId w:val="16"/>
  </w:num>
  <w:num w:numId="16" w16cid:durableId="748966896">
    <w:abstractNumId w:val="15"/>
  </w:num>
  <w:num w:numId="17" w16cid:durableId="1612980622">
    <w:abstractNumId w:val="37"/>
  </w:num>
  <w:num w:numId="18" w16cid:durableId="2093504055">
    <w:abstractNumId w:val="42"/>
  </w:num>
  <w:num w:numId="19" w16cid:durableId="344942916">
    <w:abstractNumId w:val="10"/>
  </w:num>
  <w:num w:numId="20" w16cid:durableId="154683186">
    <w:abstractNumId w:val="5"/>
  </w:num>
  <w:num w:numId="21" w16cid:durableId="1645238814">
    <w:abstractNumId w:val="29"/>
  </w:num>
  <w:num w:numId="22" w16cid:durableId="1129937329">
    <w:abstractNumId w:val="2"/>
  </w:num>
  <w:num w:numId="23" w16cid:durableId="1723820948">
    <w:abstractNumId w:val="31"/>
  </w:num>
  <w:num w:numId="24" w16cid:durableId="837844535">
    <w:abstractNumId w:val="39"/>
  </w:num>
  <w:num w:numId="25" w16cid:durableId="1206138890">
    <w:abstractNumId w:val="21"/>
  </w:num>
  <w:num w:numId="26" w16cid:durableId="1390418193">
    <w:abstractNumId w:val="7"/>
  </w:num>
  <w:num w:numId="27" w16cid:durableId="728844960">
    <w:abstractNumId w:val="32"/>
  </w:num>
  <w:num w:numId="28" w16cid:durableId="2125732567">
    <w:abstractNumId w:val="17"/>
  </w:num>
  <w:num w:numId="29" w16cid:durableId="1153134888">
    <w:abstractNumId w:val="19"/>
  </w:num>
  <w:num w:numId="30" w16cid:durableId="1035276530">
    <w:abstractNumId w:val="43"/>
  </w:num>
  <w:num w:numId="31" w16cid:durableId="1038050278">
    <w:abstractNumId w:val="8"/>
  </w:num>
  <w:num w:numId="32" w16cid:durableId="266471148">
    <w:abstractNumId w:val="22"/>
  </w:num>
  <w:num w:numId="33" w16cid:durableId="611716879">
    <w:abstractNumId w:val="12"/>
  </w:num>
  <w:num w:numId="34" w16cid:durableId="753011833">
    <w:abstractNumId w:val="40"/>
  </w:num>
  <w:num w:numId="35" w16cid:durableId="1052584037">
    <w:abstractNumId w:val="41"/>
  </w:num>
  <w:num w:numId="36" w16cid:durableId="1035934084">
    <w:abstractNumId w:val="38"/>
  </w:num>
  <w:num w:numId="37" w16cid:durableId="1041323940">
    <w:abstractNumId w:val="9"/>
  </w:num>
  <w:num w:numId="38" w16cid:durableId="1703241066">
    <w:abstractNumId w:val="0"/>
  </w:num>
  <w:num w:numId="39" w16cid:durableId="1148326061">
    <w:abstractNumId w:val="36"/>
  </w:num>
  <w:num w:numId="40" w16cid:durableId="1838301719">
    <w:abstractNumId w:val="47"/>
  </w:num>
  <w:num w:numId="41" w16cid:durableId="1202478788">
    <w:abstractNumId w:val="45"/>
  </w:num>
  <w:num w:numId="42" w16cid:durableId="1015377813">
    <w:abstractNumId w:val="23"/>
  </w:num>
  <w:num w:numId="43" w16cid:durableId="135993884">
    <w:abstractNumId w:val="35"/>
  </w:num>
  <w:num w:numId="44" w16cid:durableId="1007753438">
    <w:abstractNumId w:val="28"/>
  </w:num>
  <w:num w:numId="45" w16cid:durableId="1847093332">
    <w:abstractNumId w:val="11"/>
  </w:num>
  <w:num w:numId="46" w16cid:durableId="584001391">
    <w:abstractNumId w:val="20"/>
  </w:num>
  <w:num w:numId="47" w16cid:durableId="479348343">
    <w:abstractNumId w:val="33"/>
  </w:num>
  <w:num w:numId="48" w16cid:durableId="1374846716">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A80"/>
    <w:rsid w:val="000C488F"/>
    <w:rsid w:val="001114DC"/>
    <w:rsid w:val="00134680"/>
    <w:rsid w:val="00136E36"/>
    <w:rsid w:val="001562A5"/>
    <w:rsid w:val="00165186"/>
    <w:rsid w:val="001A22DD"/>
    <w:rsid w:val="001A2BD8"/>
    <w:rsid w:val="001D0736"/>
    <w:rsid w:val="001E60C6"/>
    <w:rsid w:val="001F263B"/>
    <w:rsid w:val="002162D0"/>
    <w:rsid w:val="00225477"/>
    <w:rsid w:val="00232F15"/>
    <w:rsid w:val="0026526D"/>
    <w:rsid w:val="00281CFA"/>
    <w:rsid w:val="002D714E"/>
    <w:rsid w:val="00320A80"/>
    <w:rsid w:val="00341859"/>
    <w:rsid w:val="004205C2"/>
    <w:rsid w:val="0043726C"/>
    <w:rsid w:val="004B54D8"/>
    <w:rsid w:val="004D4392"/>
    <w:rsid w:val="00536971"/>
    <w:rsid w:val="0053729A"/>
    <w:rsid w:val="00596DA8"/>
    <w:rsid w:val="00606D5D"/>
    <w:rsid w:val="006D59AC"/>
    <w:rsid w:val="00766DFD"/>
    <w:rsid w:val="007739A4"/>
    <w:rsid w:val="007C7954"/>
    <w:rsid w:val="007F3A4E"/>
    <w:rsid w:val="00851B53"/>
    <w:rsid w:val="0085660D"/>
    <w:rsid w:val="008B60BF"/>
    <w:rsid w:val="00917862"/>
    <w:rsid w:val="009C43A2"/>
    <w:rsid w:val="00A01661"/>
    <w:rsid w:val="00A1108A"/>
    <w:rsid w:val="00A66203"/>
    <w:rsid w:val="00AF286D"/>
    <w:rsid w:val="00CE7F9D"/>
    <w:rsid w:val="00D31655"/>
    <w:rsid w:val="00D437F3"/>
    <w:rsid w:val="00D737A3"/>
    <w:rsid w:val="00DC7E63"/>
    <w:rsid w:val="00DE04B3"/>
    <w:rsid w:val="00E300B3"/>
    <w:rsid w:val="00E32A1F"/>
    <w:rsid w:val="00E40A63"/>
    <w:rsid w:val="00E55ACE"/>
    <w:rsid w:val="00EB2D7D"/>
    <w:rsid w:val="00F05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F6593"/>
  <w15:chartTrackingRefBased/>
  <w15:docId w15:val="{B5E0BB64-69E0-4E2F-823C-C01CC0493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0A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0A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0A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0A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0A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0A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0A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0A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0A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A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0A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0A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0A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0A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0A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0A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0A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0A80"/>
    <w:rPr>
      <w:rFonts w:eastAsiaTheme="majorEastAsia" w:cstheme="majorBidi"/>
      <w:color w:val="272727" w:themeColor="text1" w:themeTint="D8"/>
    </w:rPr>
  </w:style>
  <w:style w:type="paragraph" w:styleId="Title">
    <w:name w:val="Title"/>
    <w:basedOn w:val="Normal"/>
    <w:next w:val="Normal"/>
    <w:link w:val="TitleChar"/>
    <w:uiPriority w:val="10"/>
    <w:qFormat/>
    <w:rsid w:val="00320A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0A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0A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0A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0A80"/>
    <w:pPr>
      <w:spacing w:before="160"/>
      <w:jc w:val="center"/>
    </w:pPr>
    <w:rPr>
      <w:i/>
      <w:iCs/>
      <w:color w:val="404040" w:themeColor="text1" w:themeTint="BF"/>
    </w:rPr>
  </w:style>
  <w:style w:type="character" w:customStyle="1" w:styleId="QuoteChar">
    <w:name w:val="Quote Char"/>
    <w:basedOn w:val="DefaultParagraphFont"/>
    <w:link w:val="Quote"/>
    <w:uiPriority w:val="29"/>
    <w:rsid w:val="00320A80"/>
    <w:rPr>
      <w:i/>
      <w:iCs/>
      <w:color w:val="404040" w:themeColor="text1" w:themeTint="BF"/>
    </w:rPr>
  </w:style>
  <w:style w:type="paragraph" w:styleId="ListParagraph">
    <w:name w:val="List Paragraph"/>
    <w:basedOn w:val="Normal"/>
    <w:uiPriority w:val="34"/>
    <w:qFormat/>
    <w:rsid w:val="00320A80"/>
    <w:pPr>
      <w:ind w:left="720"/>
      <w:contextualSpacing/>
    </w:pPr>
  </w:style>
  <w:style w:type="character" w:styleId="IntenseEmphasis">
    <w:name w:val="Intense Emphasis"/>
    <w:basedOn w:val="DefaultParagraphFont"/>
    <w:uiPriority w:val="21"/>
    <w:qFormat/>
    <w:rsid w:val="00320A80"/>
    <w:rPr>
      <w:i/>
      <w:iCs/>
      <w:color w:val="0F4761" w:themeColor="accent1" w:themeShade="BF"/>
    </w:rPr>
  </w:style>
  <w:style w:type="paragraph" w:styleId="IntenseQuote">
    <w:name w:val="Intense Quote"/>
    <w:basedOn w:val="Normal"/>
    <w:next w:val="Normal"/>
    <w:link w:val="IntenseQuoteChar"/>
    <w:uiPriority w:val="30"/>
    <w:qFormat/>
    <w:rsid w:val="00320A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0A80"/>
    <w:rPr>
      <w:i/>
      <w:iCs/>
      <w:color w:val="0F4761" w:themeColor="accent1" w:themeShade="BF"/>
    </w:rPr>
  </w:style>
  <w:style w:type="character" w:styleId="IntenseReference">
    <w:name w:val="Intense Reference"/>
    <w:basedOn w:val="DefaultParagraphFont"/>
    <w:uiPriority w:val="32"/>
    <w:qFormat/>
    <w:rsid w:val="00320A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168</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Markoski</dc:creator>
  <cp:keywords/>
  <dc:description/>
  <cp:lastModifiedBy>Gary Markoski</cp:lastModifiedBy>
  <cp:revision>25</cp:revision>
  <dcterms:created xsi:type="dcterms:W3CDTF">2025-09-06T22:48:00Z</dcterms:created>
  <dcterms:modified xsi:type="dcterms:W3CDTF">2025-10-11T00:30:00Z</dcterms:modified>
</cp:coreProperties>
</file>