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5B8C" w14:textId="77777777" w:rsidR="00134680" w:rsidRPr="00134680" w:rsidRDefault="00134680" w:rsidP="00134680">
      <w:p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Market Read: September 22, 2025</w:t>
      </w:r>
    </w:p>
    <w:p w14:paraId="6295DF5A" w14:textId="77777777" w:rsidR="00134680" w:rsidRPr="00134680" w:rsidRDefault="00134680" w:rsidP="00134680">
      <w:p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The model is saying:</w:t>
      </w:r>
    </w:p>
    <w:p w14:paraId="2AA66334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Breadth: 72.0% of names are positive.</w:t>
      </w:r>
    </w:p>
    <w:p w14:paraId="4C387DC2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Information Technology: leading (avg +21.51).</w:t>
      </w:r>
    </w:p>
    <w:p w14:paraId="2E3D5A56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Industrials: leading (avg +21.51).</w:t>
      </w:r>
    </w:p>
    <w:p w14:paraId="02BF6D70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Consumer Staples: leading (avg +22.43).</w:t>
      </w:r>
    </w:p>
    <w:p w14:paraId="04D60D26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Consumer Discretionary: leading (avg +28.76).</w:t>
      </w:r>
    </w:p>
    <w:p w14:paraId="22C32BC6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Financials: leading (avg +23.75).</w:t>
      </w:r>
    </w:p>
    <w:p w14:paraId="3473018B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Utilities: mixed (avg –0.22).</w:t>
      </w:r>
    </w:p>
    <w:p w14:paraId="3B0F0C0C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Real Estate: leading (avg +18.90).</w:t>
      </w:r>
    </w:p>
    <w:p w14:paraId="4B4E02AF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Materials: leading (avg +30.62).</w:t>
      </w:r>
    </w:p>
    <w:p w14:paraId="0AC9DF53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Energy: leading (avg +28.14).</w:t>
      </w:r>
    </w:p>
    <w:p w14:paraId="7D892E44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Health Care: leading (avg +23.37).</w:t>
      </w:r>
    </w:p>
    <w:p w14:paraId="12C0F2F9" w14:textId="77777777" w:rsidR="00134680" w:rsidRPr="00134680" w:rsidRDefault="00134680" w:rsidP="00134680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Communication Services: leading (avg +15.48).</w:t>
      </w:r>
    </w:p>
    <w:p w14:paraId="0F35EF23" w14:textId="77777777" w:rsidR="00134680" w:rsidRPr="00134680" w:rsidRDefault="00134680" w:rsidP="00134680">
      <w:p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Macro levers:</w:t>
      </w:r>
    </w:p>
    <w:p w14:paraId="2323B96E" w14:textId="77777777" w:rsidR="00134680" w:rsidRPr="00134680" w:rsidRDefault="00134680" w:rsidP="00134680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Gold: bid (avg +30.00).</w:t>
      </w:r>
    </w:p>
    <w:p w14:paraId="2C8D6EC7" w14:textId="77777777" w:rsidR="00134680" w:rsidRPr="00134680" w:rsidRDefault="00134680" w:rsidP="00134680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USD (UUP): firm (avg +29.00).</w:t>
      </w:r>
    </w:p>
    <w:p w14:paraId="48DF9C83" w14:textId="77777777" w:rsidR="00134680" w:rsidRPr="00134680" w:rsidRDefault="00134680" w:rsidP="00134680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Yields: rising (avg +72.67).</w:t>
      </w:r>
    </w:p>
    <w:p w14:paraId="45842DB9" w14:textId="77777777" w:rsidR="00134680" w:rsidRPr="00134680" w:rsidRDefault="00134680" w:rsidP="00134680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Bonds: bid (avg +22.83).</w:t>
      </w:r>
    </w:p>
    <w:p w14:paraId="7ADAEDC4" w14:textId="77777777" w:rsidR="00134680" w:rsidRPr="00134680" w:rsidRDefault="00134680" w:rsidP="00134680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Energy complex: heavy (avg –15.67).</w:t>
      </w:r>
    </w:p>
    <w:p w14:paraId="3BE0770F" w14:textId="77777777" w:rsidR="00134680" w:rsidRPr="00134680" w:rsidRDefault="00134680" w:rsidP="00134680">
      <w:pPr>
        <w:rPr>
          <w:b/>
          <w:bCs/>
          <w:sz w:val="20"/>
          <w:szCs w:val="20"/>
        </w:rPr>
      </w:pPr>
      <w:r w:rsidRPr="00134680">
        <w:rPr>
          <w:b/>
          <w:bCs/>
          <w:sz w:val="20"/>
          <w:szCs w:val="20"/>
        </w:rPr>
        <w:t>Bottom line: Market breadth spans all sectors, yet conditions align with slowing growth and inflation that refuses to ease.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0"/>
  </w:num>
  <w:num w:numId="2" w16cid:durableId="2051149805">
    <w:abstractNumId w:val="0"/>
  </w:num>
  <w:num w:numId="3" w16cid:durableId="1233933601">
    <w:abstractNumId w:val="23"/>
  </w:num>
  <w:num w:numId="4" w16cid:durableId="500435007">
    <w:abstractNumId w:val="3"/>
  </w:num>
  <w:num w:numId="5" w16cid:durableId="1033847455">
    <w:abstractNumId w:val="31"/>
  </w:num>
  <w:num w:numId="6" w16cid:durableId="267081670">
    <w:abstractNumId w:val="9"/>
  </w:num>
  <w:num w:numId="7" w16cid:durableId="1769304624">
    <w:abstractNumId w:val="2"/>
  </w:num>
  <w:num w:numId="8" w16cid:durableId="1135759933">
    <w:abstractNumId w:val="26"/>
  </w:num>
  <w:num w:numId="9" w16cid:durableId="442268721">
    <w:abstractNumId w:val="21"/>
  </w:num>
  <w:num w:numId="10" w16cid:durableId="691494407">
    <w:abstractNumId w:val="19"/>
  </w:num>
  <w:num w:numId="11" w16cid:durableId="1705208919">
    <w:abstractNumId w:val="20"/>
  </w:num>
  <w:num w:numId="12" w16cid:durableId="401762157">
    <w:abstractNumId w:val="5"/>
  </w:num>
  <w:num w:numId="13" w16cid:durableId="967707405">
    <w:abstractNumId w:val="18"/>
  </w:num>
  <w:num w:numId="14" w16cid:durableId="2070766778">
    <w:abstractNumId w:val="14"/>
  </w:num>
  <w:num w:numId="15" w16cid:durableId="716323964">
    <w:abstractNumId w:val="12"/>
  </w:num>
  <w:num w:numId="16" w16cid:durableId="748966896">
    <w:abstractNumId w:val="11"/>
  </w:num>
  <w:num w:numId="17" w16cid:durableId="1612980622">
    <w:abstractNumId w:val="27"/>
  </w:num>
  <w:num w:numId="18" w16cid:durableId="2093504055">
    <w:abstractNumId w:val="29"/>
  </w:num>
  <w:num w:numId="19" w16cid:durableId="344942916">
    <w:abstractNumId w:val="8"/>
  </w:num>
  <w:num w:numId="20" w16cid:durableId="154683186">
    <w:abstractNumId w:val="4"/>
  </w:num>
  <w:num w:numId="21" w16cid:durableId="1645238814">
    <w:abstractNumId w:val="22"/>
  </w:num>
  <w:num w:numId="22" w16cid:durableId="1129937329">
    <w:abstractNumId w:val="1"/>
  </w:num>
  <w:num w:numId="23" w16cid:durableId="1723820948">
    <w:abstractNumId w:val="24"/>
  </w:num>
  <w:num w:numId="24" w16cid:durableId="837844535">
    <w:abstractNumId w:val="28"/>
  </w:num>
  <w:num w:numId="25" w16cid:durableId="1206138890">
    <w:abstractNumId w:val="16"/>
  </w:num>
  <w:num w:numId="26" w16cid:durableId="1390418193">
    <w:abstractNumId w:val="6"/>
  </w:num>
  <w:num w:numId="27" w16cid:durableId="728844960">
    <w:abstractNumId w:val="25"/>
  </w:num>
  <w:num w:numId="28" w16cid:durableId="2125732567">
    <w:abstractNumId w:val="13"/>
  </w:num>
  <w:num w:numId="29" w16cid:durableId="1153134888">
    <w:abstractNumId w:val="15"/>
  </w:num>
  <w:num w:numId="30" w16cid:durableId="1035276530">
    <w:abstractNumId w:val="30"/>
  </w:num>
  <w:num w:numId="31" w16cid:durableId="1038050278">
    <w:abstractNumId w:val="7"/>
  </w:num>
  <w:num w:numId="32" w16cid:durableId="2664711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43726C"/>
    <w:rsid w:val="004B54D8"/>
    <w:rsid w:val="004D4392"/>
    <w:rsid w:val="00536971"/>
    <w:rsid w:val="0053729A"/>
    <w:rsid w:val="00596DA8"/>
    <w:rsid w:val="00606D5D"/>
    <w:rsid w:val="006D59AC"/>
    <w:rsid w:val="007C7954"/>
    <w:rsid w:val="00851B53"/>
    <w:rsid w:val="008B60BF"/>
    <w:rsid w:val="00917862"/>
    <w:rsid w:val="009C43A2"/>
    <w:rsid w:val="00A66203"/>
    <w:rsid w:val="00D437F3"/>
    <w:rsid w:val="00D737A3"/>
    <w:rsid w:val="00DC7E63"/>
    <w:rsid w:val="00DE04B3"/>
    <w:rsid w:val="00E32A1F"/>
    <w:rsid w:val="00E40A63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17</cp:revision>
  <dcterms:created xsi:type="dcterms:W3CDTF">2025-09-06T22:48:00Z</dcterms:created>
  <dcterms:modified xsi:type="dcterms:W3CDTF">2025-09-23T00:27:00Z</dcterms:modified>
</cp:coreProperties>
</file>