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C5F11" w14:textId="723DABBA" w:rsidR="004A193F" w:rsidRPr="004A193F" w:rsidRDefault="004A193F" w:rsidP="004A193F">
      <w:p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Weekly Market Read: September 2</w:t>
      </w:r>
      <w:r>
        <w:rPr>
          <w:b/>
          <w:bCs/>
          <w:sz w:val="20"/>
          <w:szCs w:val="20"/>
        </w:rPr>
        <w:t>3</w:t>
      </w:r>
      <w:r w:rsidRPr="004A193F">
        <w:rPr>
          <w:b/>
          <w:bCs/>
          <w:sz w:val="20"/>
          <w:szCs w:val="20"/>
        </w:rPr>
        <w:t>, 2025</w:t>
      </w:r>
    </w:p>
    <w:p w14:paraId="0B07E113" w14:textId="77777777" w:rsidR="004A193F" w:rsidRPr="004A193F" w:rsidRDefault="004A193F" w:rsidP="004A193F">
      <w:p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The model is saying (all numbers are WTD score changes):</w:t>
      </w:r>
    </w:p>
    <w:p w14:paraId="48525DD5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Breadth: 40.8% of names are positive.</w:t>
      </w:r>
    </w:p>
    <w:p w14:paraId="1AE69C9B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Information Technology: weakening (avg -1.74).</w:t>
      </w:r>
    </w:p>
    <w:p w14:paraId="1C12B330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Industrials: weakening (avg -7.68).</w:t>
      </w:r>
    </w:p>
    <w:p w14:paraId="1470F9DA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Consumer Staples: weakening (avg -2.51).</w:t>
      </w:r>
    </w:p>
    <w:p w14:paraId="4D2DE9A0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Consumer Discretionary: weakening (avg -12.59).</w:t>
      </w:r>
    </w:p>
    <w:p w14:paraId="75687943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Financials: modestly higher (avg +3.33).</w:t>
      </w:r>
    </w:p>
    <w:p w14:paraId="4400ECE3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Utilities: weakening (avg -5.97).</w:t>
      </w:r>
    </w:p>
    <w:p w14:paraId="728C8984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Real Estate: weakening (avg -9.19).</w:t>
      </w:r>
    </w:p>
    <w:p w14:paraId="148490FB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Materials: weakening (avg -5.50).</w:t>
      </w:r>
    </w:p>
    <w:p w14:paraId="3CBAA2C2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Energy: weakening (avg -12.86).</w:t>
      </w:r>
    </w:p>
    <w:p w14:paraId="5F02C172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Health Care: weakening (avg -2.35).</w:t>
      </w:r>
    </w:p>
    <w:p w14:paraId="07C40B82" w14:textId="77777777" w:rsidR="004A193F" w:rsidRPr="004A193F" w:rsidRDefault="004A193F" w:rsidP="004A193F">
      <w:pPr>
        <w:numPr>
          <w:ilvl w:val="0"/>
          <w:numId w:val="39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Communication Services: modestly higher (avg +3.29).</w:t>
      </w:r>
    </w:p>
    <w:p w14:paraId="06FA2C95" w14:textId="77777777" w:rsidR="004A193F" w:rsidRPr="004A193F" w:rsidRDefault="004A193F" w:rsidP="004A193F">
      <w:p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Macro levers (WTD changes):</w:t>
      </w:r>
    </w:p>
    <w:p w14:paraId="468D0601" w14:textId="77777777" w:rsidR="004A193F" w:rsidRPr="004A193F" w:rsidRDefault="004A193F" w:rsidP="004A193F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Gold (GLD): bid (avg +20.00).</w:t>
      </w:r>
    </w:p>
    <w:p w14:paraId="2B2C1ED8" w14:textId="77777777" w:rsidR="004A193F" w:rsidRPr="004A193F" w:rsidRDefault="004A193F" w:rsidP="004A193F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USD (UUP): firm (avg +13.00).</w:t>
      </w:r>
    </w:p>
    <w:p w14:paraId="56A80D13" w14:textId="77777777" w:rsidR="004A193F" w:rsidRPr="004A193F" w:rsidRDefault="004A193F" w:rsidP="004A193F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Yields (FVX, TNX, TYX): easing (avg -8.33).</w:t>
      </w:r>
    </w:p>
    <w:p w14:paraId="080A6C1F" w14:textId="77777777" w:rsidR="004A193F" w:rsidRPr="004A193F" w:rsidRDefault="004A193F" w:rsidP="004A193F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Bonds (HYG, IEF, LQD, SHY, STIP, TIP, TLT): under pressure (avg -10.43).</w:t>
      </w:r>
    </w:p>
    <w:p w14:paraId="12E2890D" w14:textId="77777777" w:rsidR="004A193F" w:rsidRPr="004A193F" w:rsidRDefault="004A193F" w:rsidP="004A193F">
      <w:pPr>
        <w:numPr>
          <w:ilvl w:val="0"/>
          <w:numId w:val="40"/>
        </w:num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t>Energy complex (USO, UNG, XLE): bid (avg +42.00).</w:t>
      </w:r>
    </w:p>
    <w:p w14:paraId="17B07C82" w14:textId="77777777" w:rsidR="004A193F" w:rsidRPr="004A193F" w:rsidRDefault="004A193F" w:rsidP="004A193F">
      <w:pPr>
        <w:rPr>
          <w:b/>
          <w:bCs/>
          <w:sz w:val="20"/>
          <w:szCs w:val="20"/>
        </w:rPr>
      </w:pPr>
      <w:r w:rsidRPr="004A193F">
        <w:rPr>
          <w:b/>
          <w:bCs/>
          <w:sz w:val="20"/>
          <w:szCs w:val="20"/>
        </w:rPr>
        <w:lastRenderedPageBreak/>
        <w:t>Bottom line: Market momentum this week is decidedly weak, with breadth slipping to just 41% positive and most sectors in decline. Only Financials and Communication Services managed modest gains, while Discretionary, Industrials, and Energy stocks dragged sharply lower. Macro signals show a firm USD, gold strength, and a strong energy complex, while yields eased and bonds weakened.</w:t>
      </w:r>
      <w:r w:rsidRPr="004A193F">
        <w:rPr>
          <w:b/>
          <w:bCs/>
          <w:sz w:val="20"/>
          <w:szCs w:val="20"/>
        </w:rPr>
        <w:br/>
      </w:r>
      <w:r w:rsidRPr="004A193F">
        <w:rPr>
          <w:b/>
          <w:bCs/>
          <w:i/>
          <w:iCs/>
          <w:sz w:val="20"/>
          <w:szCs w:val="20"/>
        </w:rPr>
        <w:t>This setup reflects slowing growth alongside persistent inflation pressures.</w:t>
      </w:r>
    </w:p>
    <w:p w14:paraId="5A40CDC3" w14:textId="42BD9121" w:rsidR="00136E36" w:rsidRPr="004A193F" w:rsidRDefault="00136E36" w:rsidP="004A193F"/>
    <w:sectPr w:rsidR="00136E36" w:rsidRPr="004A193F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2"/>
  </w:num>
  <w:num w:numId="2" w16cid:durableId="2051149805">
    <w:abstractNumId w:val="1"/>
  </w:num>
  <w:num w:numId="3" w16cid:durableId="1233933601">
    <w:abstractNumId w:val="28"/>
  </w:num>
  <w:num w:numId="4" w16cid:durableId="500435007">
    <w:abstractNumId w:val="5"/>
  </w:num>
  <w:num w:numId="5" w16cid:durableId="1033847455">
    <w:abstractNumId w:val="39"/>
  </w:num>
  <w:num w:numId="6" w16cid:durableId="267081670">
    <w:abstractNumId w:val="11"/>
  </w:num>
  <w:num w:numId="7" w16cid:durableId="1769304624">
    <w:abstractNumId w:val="4"/>
  </w:num>
  <w:num w:numId="8" w16cid:durableId="1135759933">
    <w:abstractNumId w:val="34"/>
  </w:num>
  <w:num w:numId="9" w16cid:durableId="442268721">
    <w:abstractNumId w:val="24"/>
  </w:num>
  <w:num w:numId="10" w16cid:durableId="691494407">
    <w:abstractNumId w:val="22"/>
  </w:num>
  <w:num w:numId="11" w16cid:durableId="1705208919">
    <w:abstractNumId w:val="23"/>
  </w:num>
  <w:num w:numId="12" w16cid:durableId="401762157">
    <w:abstractNumId w:val="7"/>
  </w:num>
  <w:num w:numId="13" w16cid:durableId="967707405">
    <w:abstractNumId w:val="21"/>
  </w:num>
  <w:num w:numId="14" w16cid:durableId="2070766778">
    <w:abstractNumId w:val="17"/>
  </w:num>
  <w:num w:numId="15" w16cid:durableId="716323964">
    <w:abstractNumId w:val="14"/>
  </w:num>
  <w:num w:numId="16" w16cid:durableId="748966896">
    <w:abstractNumId w:val="13"/>
  </w:num>
  <w:num w:numId="17" w16cid:durableId="1612980622">
    <w:abstractNumId w:val="36"/>
  </w:num>
  <w:num w:numId="18" w16cid:durableId="2093504055">
    <w:abstractNumId w:val="38"/>
  </w:num>
  <w:num w:numId="19" w16cid:durableId="344942916">
    <w:abstractNumId w:val="10"/>
  </w:num>
  <w:num w:numId="20" w16cid:durableId="154683186">
    <w:abstractNumId w:val="6"/>
  </w:num>
  <w:num w:numId="21" w16cid:durableId="1645238814">
    <w:abstractNumId w:val="27"/>
  </w:num>
  <w:num w:numId="22" w16cid:durableId="1129937329">
    <w:abstractNumId w:val="2"/>
  </w:num>
  <w:num w:numId="23" w16cid:durableId="1723820948">
    <w:abstractNumId w:val="31"/>
  </w:num>
  <w:num w:numId="24" w16cid:durableId="837844535">
    <w:abstractNumId w:val="37"/>
  </w:num>
  <w:num w:numId="25" w16cid:durableId="1206138890">
    <w:abstractNumId w:val="19"/>
  </w:num>
  <w:num w:numId="26" w16cid:durableId="1390418193">
    <w:abstractNumId w:val="9"/>
  </w:num>
  <w:num w:numId="27" w16cid:durableId="728844960">
    <w:abstractNumId w:val="33"/>
  </w:num>
  <w:num w:numId="28" w16cid:durableId="2125732567">
    <w:abstractNumId w:val="15"/>
  </w:num>
  <w:num w:numId="29" w16cid:durableId="1130200202">
    <w:abstractNumId w:val="26"/>
  </w:num>
  <w:num w:numId="30" w16cid:durableId="996155671">
    <w:abstractNumId w:val="8"/>
  </w:num>
  <w:num w:numId="31" w16cid:durableId="255018716">
    <w:abstractNumId w:val="29"/>
  </w:num>
  <w:num w:numId="32" w16cid:durableId="589236997">
    <w:abstractNumId w:val="18"/>
  </w:num>
  <w:num w:numId="33" w16cid:durableId="1133789046">
    <w:abstractNumId w:val="16"/>
  </w:num>
  <w:num w:numId="34" w16cid:durableId="2071804065">
    <w:abstractNumId w:val="35"/>
  </w:num>
  <w:num w:numId="35" w16cid:durableId="122039934">
    <w:abstractNumId w:val="3"/>
  </w:num>
  <w:num w:numId="36" w16cid:durableId="2032487416">
    <w:abstractNumId w:val="25"/>
  </w:num>
  <w:num w:numId="37" w16cid:durableId="378356238">
    <w:abstractNumId w:val="20"/>
  </w:num>
  <w:num w:numId="38" w16cid:durableId="1156873658">
    <w:abstractNumId w:val="32"/>
  </w:num>
  <w:num w:numId="39" w16cid:durableId="2139488727">
    <w:abstractNumId w:val="0"/>
  </w:num>
  <w:num w:numId="40" w16cid:durableId="12050266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C7954"/>
    <w:rsid w:val="00807AF2"/>
    <w:rsid w:val="00851B53"/>
    <w:rsid w:val="00872621"/>
    <w:rsid w:val="008B14CD"/>
    <w:rsid w:val="008B60BF"/>
    <w:rsid w:val="00917862"/>
    <w:rsid w:val="009C43A2"/>
    <w:rsid w:val="00A66203"/>
    <w:rsid w:val="00D13DE6"/>
    <w:rsid w:val="00D437F3"/>
    <w:rsid w:val="00D737A3"/>
    <w:rsid w:val="00DC7E63"/>
    <w:rsid w:val="00DE04B3"/>
    <w:rsid w:val="00E32A1F"/>
    <w:rsid w:val="00E40A63"/>
    <w:rsid w:val="00EC7FBB"/>
    <w:rsid w:val="00F5221F"/>
    <w:rsid w:val="00FE215B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21</cp:revision>
  <dcterms:created xsi:type="dcterms:W3CDTF">2025-09-06T22:48:00Z</dcterms:created>
  <dcterms:modified xsi:type="dcterms:W3CDTF">2025-09-24T00:21:00Z</dcterms:modified>
</cp:coreProperties>
</file>