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407C7" w14:textId="77777777" w:rsidR="00CC1F57" w:rsidRDefault="00000000">
      <w:r>
        <w:t>Weekly Market Read: December 24, 2025</w:t>
      </w:r>
    </w:p>
    <w:p w14:paraId="258718D0" w14:textId="77777777" w:rsidR="00CC1F57" w:rsidRDefault="00000000">
      <w:r>
        <w:t>The market is saying (all numbers are WTD % returns):</w:t>
      </w:r>
    </w:p>
    <w:p w14:paraId="4ACFA74C" w14:textId="77777777" w:rsidR="00CC1F57" w:rsidRDefault="00000000" w:rsidP="006C4253">
      <w:pPr>
        <w:pStyle w:val="ListBullet"/>
        <w:numPr>
          <w:ilvl w:val="0"/>
          <w:numId w:val="10"/>
        </w:numPr>
      </w:pPr>
      <w:r>
        <w:t>Breadth: 76.2% of names are positive.</w:t>
      </w:r>
    </w:p>
    <w:p w14:paraId="1B51F03E" w14:textId="77777777" w:rsidR="00CC1F57" w:rsidRDefault="00000000" w:rsidP="006C4253">
      <w:pPr>
        <w:pStyle w:val="ListBullet"/>
        <w:numPr>
          <w:ilvl w:val="0"/>
          <w:numId w:val="10"/>
        </w:numPr>
      </w:pPr>
      <w:r>
        <w:t>Information Technology: leading (avg +0.61%)</w:t>
      </w:r>
    </w:p>
    <w:p w14:paraId="317A4800" w14:textId="77777777" w:rsidR="00CC1F57" w:rsidRDefault="00000000" w:rsidP="006C4253">
      <w:pPr>
        <w:pStyle w:val="ListBullet"/>
        <w:numPr>
          <w:ilvl w:val="0"/>
          <w:numId w:val="10"/>
        </w:numPr>
      </w:pPr>
      <w:r>
        <w:t>Industrials: leading (avg +1.17%)</w:t>
      </w:r>
    </w:p>
    <w:p w14:paraId="3B28FACC" w14:textId="77777777" w:rsidR="00CC1F57" w:rsidRDefault="00000000" w:rsidP="006C4253">
      <w:pPr>
        <w:pStyle w:val="ListBullet"/>
        <w:numPr>
          <w:ilvl w:val="0"/>
          <w:numId w:val="10"/>
        </w:numPr>
      </w:pPr>
      <w:r>
        <w:t>Consumer Staples: lagging (avg -0.47%)</w:t>
      </w:r>
    </w:p>
    <w:p w14:paraId="2E2A32EF" w14:textId="77777777" w:rsidR="00CC1F57" w:rsidRDefault="00000000" w:rsidP="006C4253">
      <w:pPr>
        <w:pStyle w:val="ListBullet"/>
        <w:numPr>
          <w:ilvl w:val="0"/>
          <w:numId w:val="10"/>
        </w:numPr>
      </w:pPr>
      <w:r>
        <w:t>Consumer Discretionary: firm (avg +0.22%)</w:t>
      </w:r>
    </w:p>
    <w:p w14:paraId="23F0D7F6" w14:textId="77777777" w:rsidR="00CC1F57" w:rsidRDefault="00000000" w:rsidP="006C4253">
      <w:pPr>
        <w:pStyle w:val="ListBullet"/>
        <w:numPr>
          <w:ilvl w:val="0"/>
          <w:numId w:val="10"/>
        </w:numPr>
      </w:pPr>
      <w:r>
        <w:t>Financials: leading (avg +1.39%)</w:t>
      </w:r>
    </w:p>
    <w:p w14:paraId="6999C9BD" w14:textId="77777777" w:rsidR="00CC1F57" w:rsidRDefault="00000000" w:rsidP="006C4253">
      <w:pPr>
        <w:pStyle w:val="ListBullet"/>
        <w:numPr>
          <w:ilvl w:val="0"/>
          <w:numId w:val="10"/>
        </w:numPr>
      </w:pPr>
      <w:r>
        <w:t>Utilities: leading (avg +1.23%)</w:t>
      </w:r>
    </w:p>
    <w:p w14:paraId="4BDD3B8A" w14:textId="77777777" w:rsidR="00CC1F57" w:rsidRDefault="00000000" w:rsidP="006C4253">
      <w:pPr>
        <w:pStyle w:val="ListBullet"/>
        <w:numPr>
          <w:ilvl w:val="0"/>
          <w:numId w:val="10"/>
        </w:numPr>
      </w:pPr>
      <w:r>
        <w:t>Real Estate: leading (avg +1.40%)</w:t>
      </w:r>
    </w:p>
    <w:p w14:paraId="0141FBD9" w14:textId="77777777" w:rsidR="00CC1F57" w:rsidRDefault="00000000" w:rsidP="006C4253">
      <w:pPr>
        <w:pStyle w:val="ListBullet"/>
        <w:numPr>
          <w:ilvl w:val="0"/>
          <w:numId w:val="10"/>
        </w:numPr>
      </w:pPr>
      <w:r>
        <w:t>Materials: leading (avg +1.16%)</w:t>
      </w:r>
    </w:p>
    <w:p w14:paraId="5B6757B9" w14:textId="77777777" w:rsidR="00CC1F57" w:rsidRDefault="00000000" w:rsidP="006C4253">
      <w:pPr>
        <w:pStyle w:val="ListBullet"/>
        <w:numPr>
          <w:ilvl w:val="0"/>
          <w:numId w:val="10"/>
        </w:numPr>
      </w:pPr>
      <w:r>
        <w:t>Energy: leading (avg +0.88%)</w:t>
      </w:r>
    </w:p>
    <w:p w14:paraId="269D2E46" w14:textId="77777777" w:rsidR="00CC1F57" w:rsidRDefault="00000000" w:rsidP="006C4253">
      <w:pPr>
        <w:pStyle w:val="ListBullet"/>
        <w:numPr>
          <w:ilvl w:val="0"/>
          <w:numId w:val="10"/>
        </w:numPr>
      </w:pPr>
      <w:r>
        <w:t>Health Care: leading (avg +0.69%)</w:t>
      </w:r>
    </w:p>
    <w:p w14:paraId="7704FF1B" w14:textId="77777777" w:rsidR="00CC1F57" w:rsidRDefault="00000000" w:rsidP="006C4253">
      <w:pPr>
        <w:pStyle w:val="ListBullet"/>
        <w:numPr>
          <w:ilvl w:val="0"/>
          <w:numId w:val="10"/>
        </w:numPr>
      </w:pPr>
      <w:r>
        <w:t>Communication Services: leading (avg +1.76%)</w:t>
      </w:r>
    </w:p>
    <w:p w14:paraId="5916BBCA" w14:textId="77777777" w:rsidR="00CC1F57" w:rsidRDefault="00000000">
      <w:r>
        <w:t>Macro levers (WTD % returns):</w:t>
      </w:r>
    </w:p>
    <w:p w14:paraId="582F0F7F" w14:textId="77777777" w:rsidR="00CC1F57" w:rsidRDefault="00000000" w:rsidP="006C4253">
      <w:pPr>
        <w:pStyle w:val="ListBullet"/>
        <w:numPr>
          <w:ilvl w:val="0"/>
          <w:numId w:val="11"/>
        </w:numPr>
      </w:pPr>
      <w:r>
        <w:t>Gold: leading (avg +3.24%)</w:t>
      </w:r>
    </w:p>
    <w:p w14:paraId="2072502F" w14:textId="77777777" w:rsidR="00CC1F57" w:rsidRDefault="00000000" w:rsidP="006C4253">
      <w:pPr>
        <w:pStyle w:val="ListBullet"/>
        <w:numPr>
          <w:ilvl w:val="0"/>
          <w:numId w:val="11"/>
        </w:numPr>
      </w:pPr>
      <w:r>
        <w:t>USD: lagging (avg -3.99%)</w:t>
      </w:r>
    </w:p>
    <w:p w14:paraId="5C7AD4C5" w14:textId="77777777" w:rsidR="00CC1F57" w:rsidRDefault="00000000" w:rsidP="006C4253">
      <w:pPr>
        <w:pStyle w:val="ListBullet"/>
        <w:numPr>
          <w:ilvl w:val="0"/>
          <w:numId w:val="11"/>
        </w:numPr>
      </w:pPr>
      <w:r>
        <w:t>Yields: flat (avg -0.12%)</w:t>
      </w:r>
    </w:p>
    <w:p w14:paraId="6F415E28" w14:textId="77777777" w:rsidR="00CC1F57" w:rsidRDefault="00000000" w:rsidP="006C4253">
      <w:pPr>
        <w:pStyle w:val="ListBullet"/>
        <w:numPr>
          <w:ilvl w:val="0"/>
          <w:numId w:val="11"/>
        </w:numPr>
      </w:pPr>
      <w:r>
        <w:t>Bonds: leading (avg +0.33%)</w:t>
      </w:r>
    </w:p>
    <w:p w14:paraId="39C62782" w14:textId="77777777" w:rsidR="00CC1F57" w:rsidRDefault="00000000" w:rsidP="006C4253">
      <w:pPr>
        <w:pStyle w:val="ListBullet"/>
        <w:numPr>
          <w:ilvl w:val="0"/>
          <w:numId w:val="11"/>
        </w:numPr>
      </w:pPr>
      <w:r>
        <w:t>Energy complex: leading (avg +2.41%)</w:t>
      </w:r>
    </w:p>
    <w:p w14:paraId="7FF77E6F" w14:textId="77777777" w:rsidR="00CC1F57" w:rsidRDefault="00000000">
      <w:r>
        <w:t xml:space="preserve">Bottom line: With roughly three-quarters of stocks trading higher, breadth stayed robust as leadership broadened from the usual mega-cap tech into cyclicals and defensives alike, with Financials, Real Estate, Industrials, Utilities, Materials, Energy, Health Care, and Communication Services all posting strong gains and Consumer Discretionary remaining firm, while only Consumer Staples lagged modestly. </w:t>
      </w:r>
      <w:bookmarkStart w:id="0" w:name="_Hlk217474444"/>
      <w:r>
        <w:t>Macro conditions reflect slowing but still positive growth alongside moderating yet above-trend inflation, and the tape is echoing that mix through a weaker USD, firm bonds and flat yields, rising gold, and a strong energy complex, a combination that points to investors seeking both late-cycle safety and real-asset hedges while still rewarding equity risk where balance sheets and pricing power look most durable.</w:t>
      </w:r>
      <w:bookmarkEnd w:id="0"/>
    </w:p>
    <w:sectPr w:rsidR="00CC1F5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492484"/>
    <w:multiLevelType w:val="hybridMultilevel"/>
    <w:tmpl w:val="3926B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4C13B42"/>
    <w:multiLevelType w:val="hybridMultilevel"/>
    <w:tmpl w:val="111A4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2400681">
    <w:abstractNumId w:val="8"/>
  </w:num>
  <w:num w:numId="2" w16cid:durableId="1281494716">
    <w:abstractNumId w:val="6"/>
  </w:num>
  <w:num w:numId="3" w16cid:durableId="175316316">
    <w:abstractNumId w:val="5"/>
  </w:num>
  <w:num w:numId="4" w16cid:durableId="449012325">
    <w:abstractNumId w:val="4"/>
  </w:num>
  <w:num w:numId="5" w16cid:durableId="310602289">
    <w:abstractNumId w:val="7"/>
  </w:num>
  <w:num w:numId="6" w16cid:durableId="1612739887">
    <w:abstractNumId w:val="3"/>
  </w:num>
  <w:num w:numId="7" w16cid:durableId="1192646260">
    <w:abstractNumId w:val="2"/>
  </w:num>
  <w:num w:numId="8" w16cid:durableId="1913076597">
    <w:abstractNumId w:val="1"/>
  </w:num>
  <w:num w:numId="9" w16cid:durableId="422532791">
    <w:abstractNumId w:val="0"/>
  </w:num>
  <w:num w:numId="10" w16cid:durableId="281965092">
    <w:abstractNumId w:val="9"/>
  </w:num>
  <w:num w:numId="11" w16cid:durableId="19279565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C0951"/>
    <w:rsid w:val="006C4253"/>
    <w:rsid w:val="00A959E1"/>
    <w:rsid w:val="00AA1D8D"/>
    <w:rsid w:val="00B47730"/>
    <w:rsid w:val="00CB0664"/>
    <w:rsid w:val="00CC1F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2220C1"/>
  <w14:defaultImageDpi w14:val="300"/>
  <w15:docId w15:val="{16C726B2-4F3B-4D59-BCDC-6E974B9FB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211</Words>
  <Characters>1313</Characters>
  <Application>Microsoft Office Word</Application>
  <DocSecurity>0</DocSecurity>
  <Lines>29</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2025-12-24T18:13:00Z</dcterms:created>
  <dcterms:modified xsi:type="dcterms:W3CDTF">2025-12-24T18:13:00Z</dcterms:modified>
  <cp:category/>
</cp:coreProperties>
</file>