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830579" w14:textId="77777777" w:rsidR="00761B53" w:rsidRDefault="00000000">
      <w:r>
        <w:t>Weekly Market Read: December 16, 2025</w:t>
      </w:r>
    </w:p>
    <w:p w14:paraId="172F46F5" w14:textId="77777777" w:rsidR="00761B53" w:rsidRDefault="00000000">
      <w:r>
        <w:t>The market is saying (all numbers are WTD % returns):</w:t>
      </w:r>
    </w:p>
    <w:p w14:paraId="0BC1D4D0" w14:textId="77777777" w:rsidR="00761B53" w:rsidRDefault="00000000" w:rsidP="00D77DEB">
      <w:pPr>
        <w:pStyle w:val="ListBullet"/>
        <w:numPr>
          <w:ilvl w:val="0"/>
          <w:numId w:val="10"/>
        </w:numPr>
      </w:pPr>
      <w:r>
        <w:t>Breadth: 32.8% of names are positive.</w:t>
      </w:r>
    </w:p>
    <w:p w14:paraId="260DDEB2" w14:textId="77777777" w:rsidR="00761B53" w:rsidRDefault="00000000" w:rsidP="00D77DEB">
      <w:pPr>
        <w:pStyle w:val="ListBullet"/>
        <w:numPr>
          <w:ilvl w:val="0"/>
          <w:numId w:val="10"/>
        </w:numPr>
      </w:pPr>
      <w:r>
        <w:t>Information Technology: lagging (avg -0.81%)</w:t>
      </w:r>
    </w:p>
    <w:p w14:paraId="7D250FCD" w14:textId="77777777" w:rsidR="00761B53" w:rsidRDefault="00000000" w:rsidP="00D77DEB">
      <w:pPr>
        <w:pStyle w:val="ListBullet"/>
        <w:numPr>
          <w:ilvl w:val="0"/>
          <w:numId w:val="10"/>
        </w:numPr>
      </w:pPr>
      <w:r>
        <w:t>Industrials: lagging (avg -0.55%)</w:t>
      </w:r>
    </w:p>
    <w:p w14:paraId="11DC3412" w14:textId="77777777" w:rsidR="00761B53" w:rsidRDefault="00000000" w:rsidP="00D77DEB">
      <w:pPr>
        <w:pStyle w:val="ListBullet"/>
        <w:numPr>
          <w:ilvl w:val="0"/>
          <w:numId w:val="10"/>
        </w:numPr>
      </w:pPr>
      <w:r>
        <w:t>Consumer Staples: soft (avg -0.26%)</w:t>
      </w:r>
    </w:p>
    <w:p w14:paraId="47C64F1C" w14:textId="77777777" w:rsidR="00761B53" w:rsidRDefault="00000000" w:rsidP="00D77DEB">
      <w:pPr>
        <w:pStyle w:val="ListBullet"/>
        <w:numPr>
          <w:ilvl w:val="0"/>
          <w:numId w:val="10"/>
        </w:numPr>
      </w:pPr>
      <w:r>
        <w:t>Consumer Discretionary: flat (avg +0.06%)</w:t>
      </w:r>
    </w:p>
    <w:p w14:paraId="1DD5C455" w14:textId="77777777" w:rsidR="00761B53" w:rsidRDefault="00000000" w:rsidP="00D77DEB">
      <w:pPr>
        <w:pStyle w:val="ListBullet"/>
        <w:numPr>
          <w:ilvl w:val="0"/>
          <w:numId w:val="10"/>
        </w:numPr>
      </w:pPr>
      <w:r>
        <w:t>Financials: lagging (avg -0.45%)</w:t>
      </w:r>
    </w:p>
    <w:p w14:paraId="2CD9BE95" w14:textId="77777777" w:rsidR="00761B53" w:rsidRDefault="00000000" w:rsidP="00D77DEB">
      <w:pPr>
        <w:pStyle w:val="ListBullet"/>
        <w:numPr>
          <w:ilvl w:val="0"/>
          <w:numId w:val="10"/>
        </w:numPr>
      </w:pPr>
      <w:r>
        <w:t>Utilities: firm (avg +0.24%)</w:t>
      </w:r>
    </w:p>
    <w:p w14:paraId="38711B78" w14:textId="77777777" w:rsidR="00761B53" w:rsidRDefault="00000000" w:rsidP="00D77DEB">
      <w:pPr>
        <w:pStyle w:val="ListBullet"/>
        <w:numPr>
          <w:ilvl w:val="0"/>
          <w:numId w:val="10"/>
        </w:numPr>
      </w:pPr>
      <w:r>
        <w:t>Real Estate: lagging (avg -0.73%)</w:t>
      </w:r>
    </w:p>
    <w:p w14:paraId="66378D0E" w14:textId="77777777" w:rsidR="00761B53" w:rsidRDefault="00000000" w:rsidP="00D77DEB">
      <w:pPr>
        <w:pStyle w:val="ListBullet"/>
        <w:numPr>
          <w:ilvl w:val="0"/>
          <w:numId w:val="10"/>
        </w:numPr>
      </w:pPr>
      <w:r>
        <w:t>Materials: lagging (avg -0.95%)</w:t>
      </w:r>
    </w:p>
    <w:p w14:paraId="7C2B3058" w14:textId="77777777" w:rsidR="00761B53" w:rsidRDefault="00000000" w:rsidP="00D77DEB">
      <w:pPr>
        <w:pStyle w:val="ListBullet"/>
        <w:numPr>
          <w:ilvl w:val="0"/>
          <w:numId w:val="10"/>
        </w:numPr>
      </w:pPr>
      <w:r>
        <w:t>Energy: lagging (avg -4.33%)</w:t>
      </w:r>
    </w:p>
    <w:p w14:paraId="1FEA8D24" w14:textId="77777777" w:rsidR="00761B53" w:rsidRDefault="00000000" w:rsidP="00D77DEB">
      <w:pPr>
        <w:pStyle w:val="ListBullet"/>
        <w:numPr>
          <w:ilvl w:val="0"/>
          <w:numId w:val="10"/>
        </w:numPr>
      </w:pPr>
      <w:r>
        <w:t>Health Care: lagging (avg -0.74%)</w:t>
      </w:r>
    </w:p>
    <w:p w14:paraId="04356A95" w14:textId="77777777" w:rsidR="00761B53" w:rsidRDefault="00000000" w:rsidP="00D77DEB">
      <w:pPr>
        <w:pStyle w:val="ListBullet"/>
        <w:numPr>
          <w:ilvl w:val="0"/>
          <w:numId w:val="10"/>
        </w:numPr>
      </w:pPr>
      <w:r>
        <w:t>Communication Services: flat (avg +0.17%)</w:t>
      </w:r>
    </w:p>
    <w:p w14:paraId="7FB792D8" w14:textId="77777777" w:rsidR="00761B53" w:rsidRDefault="00000000">
      <w:r>
        <w:t>Macro levers (WTD % returns):</w:t>
      </w:r>
    </w:p>
    <w:p w14:paraId="40896719" w14:textId="77777777" w:rsidR="00761B53" w:rsidRDefault="00000000" w:rsidP="00D77DEB">
      <w:pPr>
        <w:pStyle w:val="ListBullet"/>
        <w:numPr>
          <w:ilvl w:val="0"/>
          <w:numId w:val="11"/>
        </w:numPr>
      </w:pPr>
      <w:r>
        <w:t>Gold: firm (avg +0.11%)</w:t>
      </w:r>
    </w:p>
    <w:p w14:paraId="72450305" w14:textId="77777777" w:rsidR="00761B53" w:rsidRDefault="00000000" w:rsidP="00D77DEB">
      <w:pPr>
        <w:pStyle w:val="ListBullet"/>
        <w:numPr>
          <w:ilvl w:val="0"/>
          <w:numId w:val="11"/>
        </w:numPr>
      </w:pPr>
      <w:r>
        <w:t>USD: flat (avg -0.18%)</w:t>
      </w:r>
    </w:p>
    <w:p w14:paraId="5C91C7F5" w14:textId="77777777" w:rsidR="00761B53" w:rsidRDefault="00000000" w:rsidP="00D77DEB">
      <w:pPr>
        <w:pStyle w:val="ListBullet"/>
        <w:numPr>
          <w:ilvl w:val="0"/>
          <w:numId w:val="11"/>
        </w:numPr>
      </w:pPr>
      <w:r>
        <w:t>Yields: lagging (avg -1.11%)</w:t>
      </w:r>
    </w:p>
    <w:p w14:paraId="5FB0E6A2" w14:textId="77777777" w:rsidR="00761B53" w:rsidRDefault="00000000" w:rsidP="00D77DEB">
      <w:pPr>
        <w:pStyle w:val="ListBullet"/>
        <w:numPr>
          <w:ilvl w:val="0"/>
          <w:numId w:val="11"/>
        </w:numPr>
      </w:pPr>
      <w:r>
        <w:t>Bonds: firm (avg +0.29%)</w:t>
      </w:r>
    </w:p>
    <w:p w14:paraId="208CAC85" w14:textId="77777777" w:rsidR="00761B53" w:rsidRDefault="00000000" w:rsidP="00D77DEB">
      <w:pPr>
        <w:pStyle w:val="ListBullet"/>
        <w:numPr>
          <w:ilvl w:val="0"/>
          <w:numId w:val="11"/>
        </w:numPr>
      </w:pPr>
      <w:r>
        <w:t>Energy complex: lagging (avg -4.40%)</w:t>
      </w:r>
    </w:p>
    <w:p w14:paraId="0E576405" w14:textId="77777777" w:rsidR="00761B53" w:rsidRDefault="00000000">
      <w:r>
        <w:t xml:space="preserve">Bottom line: Breadth weakened with barely a third of names positive, and the tape leaned defensively as classic cyclicals and growth leadership underperformed—Technology, Industrials, Financials, Real Estate, Materials, Health Care, and especially Energy all lagged, while Utilities held firm and the more rate-sensitive, cash-flow-stable areas saw relatively better support amid flat-to-soft action in Consumer Discretionary and Communication Services. </w:t>
      </w:r>
      <w:bookmarkStart w:id="0" w:name="_Hlk216807936"/>
      <w:r>
        <w:t>Macro conditions reflect a market that is increasingly pricing slowing growth and still-elevated-but-easing inflation, with lower yields and firmer bonds supporting duration assets, a steady dollar and modestly bid gold signaling ongoing demand for safety, and a sharply weaker energy complex reinforcing the market’s shift away from reflationary, late-cycle exposure.</w:t>
      </w:r>
      <w:bookmarkEnd w:id="0"/>
    </w:p>
    <w:sectPr w:rsidR="00761B5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EF3704"/>
    <w:multiLevelType w:val="hybridMultilevel"/>
    <w:tmpl w:val="AEA44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63A2165"/>
    <w:multiLevelType w:val="hybridMultilevel"/>
    <w:tmpl w:val="BE9C14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01945077">
    <w:abstractNumId w:val="8"/>
  </w:num>
  <w:num w:numId="2" w16cid:durableId="462578567">
    <w:abstractNumId w:val="6"/>
  </w:num>
  <w:num w:numId="3" w16cid:durableId="1906404307">
    <w:abstractNumId w:val="5"/>
  </w:num>
  <w:num w:numId="4" w16cid:durableId="1038819655">
    <w:abstractNumId w:val="4"/>
  </w:num>
  <w:num w:numId="5" w16cid:durableId="495657744">
    <w:abstractNumId w:val="7"/>
  </w:num>
  <w:num w:numId="6" w16cid:durableId="45766645">
    <w:abstractNumId w:val="3"/>
  </w:num>
  <w:num w:numId="7" w16cid:durableId="1652055782">
    <w:abstractNumId w:val="2"/>
  </w:num>
  <w:num w:numId="8" w16cid:durableId="1232080919">
    <w:abstractNumId w:val="1"/>
  </w:num>
  <w:num w:numId="9" w16cid:durableId="1060442654">
    <w:abstractNumId w:val="0"/>
  </w:num>
  <w:num w:numId="10" w16cid:durableId="358245602">
    <w:abstractNumId w:val="10"/>
  </w:num>
  <w:num w:numId="11" w16cid:durableId="3197696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830F6"/>
    <w:rsid w:val="0029639D"/>
    <w:rsid w:val="00326F90"/>
    <w:rsid w:val="00761B53"/>
    <w:rsid w:val="00880B5A"/>
    <w:rsid w:val="00AA1D8D"/>
    <w:rsid w:val="00B47730"/>
    <w:rsid w:val="00CB0664"/>
    <w:rsid w:val="00D77DEB"/>
    <w:rsid w:val="00E814C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1B230E"/>
  <w14:defaultImageDpi w14:val="300"/>
  <w15:docId w15:val="{084CEAC6-DF63-48FF-83F1-FD7BD1D857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204</Words>
  <Characters>1307</Characters>
  <Application>Microsoft Office Word</Application>
  <DocSecurity>0</DocSecurity>
  <Lines>29</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3</cp:revision>
  <dcterms:created xsi:type="dcterms:W3CDTF">2025-12-17T01:05:00Z</dcterms:created>
  <dcterms:modified xsi:type="dcterms:W3CDTF">2025-12-17T01:05:00Z</dcterms:modified>
  <cp:category/>
</cp:coreProperties>
</file>