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78E1D" w14:textId="77777777" w:rsidR="007A5773" w:rsidRDefault="00000000">
      <w:r>
        <w:t>Monthly Market Read: December 18, 2025</w:t>
      </w:r>
    </w:p>
    <w:p w14:paraId="61540744" w14:textId="77777777" w:rsidR="007A5773" w:rsidRDefault="00000000">
      <w:r>
        <w:t>The market is saying (all numbers are MTD % returns):</w:t>
      </w:r>
    </w:p>
    <w:p w14:paraId="6FA79FF4" w14:textId="77777777" w:rsidR="007A5773" w:rsidRDefault="00000000" w:rsidP="009F5E64">
      <w:pPr>
        <w:pStyle w:val="ListBullet"/>
        <w:numPr>
          <w:ilvl w:val="0"/>
          <w:numId w:val="10"/>
        </w:numPr>
      </w:pPr>
      <w:r>
        <w:t>Breadth: 47.9% of names are positive.</w:t>
      </w:r>
    </w:p>
    <w:p w14:paraId="0CB05532" w14:textId="77777777" w:rsidR="007A5773" w:rsidRDefault="00000000" w:rsidP="009F5E64">
      <w:pPr>
        <w:pStyle w:val="ListBullet"/>
        <w:numPr>
          <w:ilvl w:val="0"/>
          <w:numId w:val="10"/>
        </w:numPr>
      </w:pPr>
      <w:r>
        <w:t>Information Technology: soft (avg -0.27%)</w:t>
      </w:r>
    </w:p>
    <w:p w14:paraId="63C114E3" w14:textId="77777777" w:rsidR="007A5773" w:rsidRDefault="00000000" w:rsidP="009F5E64">
      <w:pPr>
        <w:pStyle w:val="ListBullet"/>
        <w:numPr>
          <w:ilvl w:val="0"/>
          <w:numId w:val="10"/>
        </w:numPr>
      </w:pPr>
      <w:r>
        <w:t>Industrials: leading (avg +1.02%)</w:t>
      </w:r>
    </w:p>
    <w:p w14:paraId="014B2B60" w14:textId="77777777" w:rsidR="007A5773" w:rsidRDefault="00000000" w:rsidP="009F5E64">
      <w:pPr>
        <w:pStyle w:val="ListBullet"/>
        <w:numPr>
          <w:ilvl w:val="0"/>
          <w:numId w:val="10"/>
        </w:numPr>
      </w:pPr>
      <w:r>
        <w:t>Consumer Staples: firm (avg +0.37%)</w:t>
      </w:r>
    </w:p>
    <w:p w14:paraId="3BCBAC5C" w14:textId="77777777" w:rsidR="007A5773" w:rsidRDefault="00000000" w:rsidP="009F5E64">
      <w:pPr>
        <w:pStyle w:val="ListBullet"/>
        <w:numPr>
          <w:ilvl w:val="0"/>
          <w:numId w:val="10"/>
        </w:numPr>
      </w:pPr>
      <w:r>
        <w:t>Consumer Discretionary: leading (avg +2.71%)</w:t>
      </w:r>
    </w:p>
    <w:p w14:paraId="0FA01EE4" w14:textId="77777777" w:rsidR="007A5773" w:rsidRDefault="00000000" w:rsidP="009F5E64">
      <w:pPr>
        <w:pStyle w:val="ListBullet"/>
        <w:numPr>
          <w:ilvl w:val="0"/>
          <w:numId w:val="10"/>
        </w:numPr>
      </w:pPr>
      <w:r>
        <w:t>Financials: leading (avg +3.19%)</w:t>
      </w:r>
    </w:p>
    <w:p w14:paraId="0CCDCB20" w14:textId="77777777" w:rsidR="007A5773" w:rsidRDefault="00000000" w:rsidP="009F5E64">
      <w:pPr>
        <w:pStyle w:val="ListBullet"/>
        <w:numPr>
          <w:ilvl w:val="0"/>
          <w:numId w:val="10"/>
        </w:numPr>
      </w:pPr>
      <w:r>
        <w:t>Utilities: lagging (avg -4.53%)</w:t>
      </w:r>
    </w:p>
    <w:p w14:paraId="4DF64A3D" w14:textId="77777777" w:rsidR="007A5773" w:rsidRDefault="00000000" w:rsidP="009F5E64">
      <w:pPr>
        <w:pStyle w:val="ListBullet"/>
        <w:numPr>
          <w:ilvl w:val="0"/>
          <w:numId w:val="10"/>
        </w:numPr>
      </w:pPr>
      <w:r>
        <w:t>Real Estate: lagging (avg -2.45%)</w:t>
      </w:r>
    </w:p>
    <w:p w14:paraId="7C8AE82A" w14:textId="77777777" w:rsidR="007A5773" w:rsidRDefault="00000000" w:rsidP="009F5E64">
      <w:pPr>
        <w:pStyle w:val="ListBullet"/>
        <w:numPr>
          <w:ilvl w:val="0"/>
          <w:numId w:val="10"/>
        </w:numPr>
      </w:pPr>
      <w:r>
        <w:t>Materials: leading (avg +0.57%)</w:t>
      </w:r>
    </w:p>
    <w:p w14:paraId="77F98392" w14:textId="77777777" w:rsidR="007A5773" w:rsidRDefault="00000000" w:rsidP="009F5E64">
      <w:pPr>
        <w:pStyle w:val="ListBullet"/>
        <w:numPr>
          <w:ilvl w:val="0"/>
          <w:numId w:val="10"/>
        </w:numPr>
      </w:pPr>
      <w:r>
        <w:t>Energy: lagging (avg -3.67%)</w:t>
      </w:r>
    </w:p>
    <w:p w14:paraId="3A398308" w14:textId="77777777" w:rsidR="007A5773" w:rsidRDefault="00000000" w:rsidP="009F5E64">
      <w:pPr>
        <w:pStyle w:val="ListBullet"/>
        <w:numPr>
          <w:ilvl w:val="0"/>
          <w:numId w:val="10"/>
        </w:numPr>
      </w:pPr>
      <w:r>
        <w:t>Health Care: lagging (avg -2.06%)</w:t>
      </w:r>
    </w:p>
    <w:p w14:paraId="4B64A1A6" w14:textId="77777777" w:rsidR="007A5773" w:rsidRDefault="00000000" w:rsidP="009F5E64">
      <w:pPr>
        <w:pStyle w:val="ListBullet"/>
        <w:numPr>
          <w:ilvl w:val="0"/>
          <w:numId w:val="10"/>
        </w:numPr>
      </w:pPr>
      <w:r>
        <w:t>Communication Services: leading (avg +1.93%)</w:t>
      </w:r>
    </w:p>
    <w:p w14:paraId="2B8A8BE7" w14:textId="77777777" w:rsidR="007A5773" w:rsidRDefault="00000000">
      <w:r>
        <w:t>Macro levers (MTD % returns):</w:t>
      </w:r>
    </w:p>
    <w:p w14:paraId="7D25E0BA" w14:textId="77777777" w:rsidR="007A5773" w:rsidRDefault="00000000" w:rsidP="009F5E64">
      <w:pPr>
        <w:pStyle w:val="ListBullet"/>
        <w:numPr>
          <w:ilvl w:val="0"/>
          <w:numId w:val="11"/>
        </w:numPr>
      </w:pPr>
      <w:r>
        <w:t>Gold: leading (avg +2.76%)</w:t>
      </w:r>
    </w:p>
    <w:p w14:paraId="312B282C" w14:textId="77777777" w:rsidR="007A5773" w:rsidRDefault="00000000" w:rsidP="009F5E64">
      <w:pPr>
        <w:pStyle w:val="ListBullet"/>
        <w:numPr>
          <w:ilvl w:val="0"/>
          <w:numId w:val="11"/>
        </w:numPr>
      </w:pPr>
      <w:r>
        <w:t>USD: soft (avg -0.82%)</w:t>
      </w:r>
    </w:p>
    <w:p w14:paraId="5FB0E956" w14:textId="77777777" w:rsidR="007A5773" w:rsidRDefault="00000000" w:rsidP="009F5E64">
      <w:pPr>
        <w:pStyle w:val="ListBullet"/>
        <w:numPr>
          <w:ilvl w:val="0"/>
          <w:numId w:val="11"/>
        </w:numPr>
      </w:pPr>
      <w:r>
        <w:t>Yields: leading (avg +2.33%)</w:t>
      </w:r>
    </w:p>
    <w:p w14:paraId="20F481C7" w14:textId="77777777" w:rsidR="007A5773" w:rsidRDefault="00000000" w:rsidP="009F5E64">
      <w:pPr>
        <w:pStyle w:val="ListBullet"/>
        <w:numPr>
          <w:ilvl w:val="0"/>
          <w:numId w:val="11"/>
        </w:numPr>
      </w:pPr>
      <w:r>
        <w:t>Bonds: soft (avg -1.19%)</w:t>
      </w:r>
    </w:p>
    <w:p w14:paraId="5F237A98" w14:textId="77777777" w:rsidR="007A5773" w:rsidRDefault="00000000" w:rsidP="009F5E64">
      <w:pPr>
        <w:pStyle w:val="ListBullet"/>
        <w:numPr>
          <w:ilvl w:val="0"/>
          <w:numId w:val="11"/>
        </w:numPr>
      </w:pPr>
      <w:r>
        <w:t>Energy complex: soft (avg -11.89%)</w:t>
      </w:r>
    </w:p>
    <w:p w14:paraId="2DFB13C8" w14:textId="77777777" w:rsidR="007A5773" w:rsidRDefault="00000000">
      <w:r>
        <w:t xml:space="preserve">Bottom line: With just under half the tape positive MTD, breadth is middling as leadership skews cyclically toward Financials, Consumer Discretionary, Industrials, Materials, and Communication Services, while classic defensives and rate‑sensitives like Utilities, Real Estate, Health Care, and Energy lag alongside a softer Technology tape. </w:t>
      </w:r>
      <w:bookmarkStart w:id="0" w:name="_Hlk216980763"/>
      <w:r>
        <w:t>Macro conditions reflect an environment where growth is slowing and earnings expectations remain under pressure even as inflation decelerates from peak levels but stays structurally higher than the pre‑COVID regime. That backdrop is echoed in the macro levers: higher yields and weaker bonds leaning against a soft USD and slumping energy complex, while firmer gold suggests investors are hedging both lingering inflation and late‑cycle growth risk, consistent with a market that is still rewarding cyclical risk but doing so on increasingly fragile macro foundations.</w:t>
      </w:r>
      <w:bookmarkEnd w:id="0"/>
    </w:p>
    <w:sectPr w:rsidR="007A577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F16853"/>
    <w:multiLevelType w:val="hybridMultilevel"/>
    <w:tmpl w:val="EB98D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D187F"/>
    <w:multiLevelType w:val="hybridMultilevel"/>
    <w:tmpl w:val="076AF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7080306">
    <w:abstractNumId w:val="8"/>
  </w:num>
  <w:num w:numId="2" w16cid:durableId="1133064202">
    <w:abstractNumId w:val="6"/>
  </w:num>
  <w:num w:numId="3" w16cid:durableId="2001691837">
    <w:abstractNumId w:val="5"/>
  </w:num>
  <w:num w:numId="4" w16cid:durableId="255942894">
    <w:abstractNumId w:val="4"/>
  </w:num>
  <w:num w:numId="5" w16cid:durableId="24333673">
    <w:abstractNumId w:val="7"/>
  </w:num>
  <w:num w:numId="6" w16cid:durableId="1680817086">
    <w:abstractNumId w:val="3"/>
  </w:num>
  <w:num w:numId="7" w16cid:durableId="757481817">
    <w:abstractNumId w:val="2"/>
  </w:num>
  <w:num w:numId="8" w16cid:durableId="103616254">
    <w:abstractNumId w:val="1"/>
  </w:num>
  <w:num w:numId="9" w16cid:durableId="222955993">
    <w:abstractNumId w:val="0"/>
  </w:num>
  <w:num w:numId="10" w16cid:durableId="1353266296">
    <w:abstractNumId w:val="9"/>
  </w:num>
  <w:num w:numId="11" w16cid:durableId="2748752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1C3B"/>
    <w:rsid w:val="0006063C"/>
    <w:rsid w:val="0015074B"/>
    <w:rsid w:val="0029639D"/>
    <w:rsid w:val="00326F90"/>
    <w:rsid w:val="00734DE4"/>
    <w:rsid w:val="007A5773"/>
    <w:rsid w:val="009F5E64"/>
    <w:rsid w:val="00AA1D8D"/>
    <w:rsid w:val="00B47730"/>
    <w:rsid w:val="00BE2D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F3BEE0"/>
  <w14:defaultImageDpi w14:val="300"/>
  <w15:docId w15:val="{72FA780B-4A60-4E99-989A-3373A810D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224</Words>
  <Characters>1382</Characters>
  <Application>Microsoft Office Word</Application>
  <DocSecurity>0</DocSecurity>
  <Lines>30</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2025-12-19T01:05:00Z</dcterms:created>
  <dcterms:modified xsi:type="dcterms:W3CDTF">2025-12-19T01:05:00Z</dcterms:modified>
  <cp:category/>
</cp:coreProperties>
</file>