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8A12B" w14:textId="77777777" w:rsidR="004C3512" w:rsidRDefault="00000000">
      <w:r>
        <w:t>Weekly Market Read: December 18, 2025</w:t>
      </w:r>
    </w:p>
    <w:p w14:paraId="2B41F963" w14:textId="77777777" w:rsidR="004C3512" w:rsidRDefault="00000000">
      <w:r>
        <w:t>The market is saying (all numbers are WTD % returns):</w:t>
      </w:r>
    </w:p>
    <w:p w14:paraId="1D090C74" w14:textId="77777777" w:rsidR="004C3512" w:rsidRDefault="00000000" w:rsidP="00D75798">
      <w:pPr>
        <w:pStyle w:val="ListBullet"/>
        <w:numPr>
          <w:ilvl w:val="0"/>
          <w:numId w:val="10"/>
        </w:numPr>
      </w:pPr>
      <w:r>
        <w:t>Breadth: 37.3% of names are positive.</w:t>
      </w:r>
    </w:p>
    <w:p w14:paraId="7F2F8E89" w14:textId="77777777" w:rsidR="004C3512" w:rsidRDefault="00000000" w:rsidP="00D75798">
      <w:pPr>
        <w:pStyle w:val="ListBullet"/>
        <w:numPr>
          <w:ilvl w:val="0"/>
          <w:numId w:val="10"/>
        </w:numPr>
      </w:pPr>
      <w:r>
        <w:t>Information Technology: lagging (avg -2.55%)</w:t>
      </w:r>
    </w:p>
    <w:p w14:paraId="5E7C1A26" w14:textId="77777777" w:rsidR="004C3512" w:rsidRDefault="00000000" w:rsidP="00D75798">
      <w:pPr>
        <w:pStyle w:val="ListBullet"/>
        <w:numPr>
          <w:ilvl w:val="0"/>
          <w:numId w:val="10"/>
        </w:numPr>
      </w:pPr>
      <w:r>
        <w:t>Industrials: lagging (avg -1.14%)</w:t>
      </w:r>
    </w:p>
    <w:p w14:paraId="5A0411B9" w14:textId="77777777" w:rsidR="004C3512" w:rsidRDefault="00000000" w:rsidP="00D75798">
      <w:pPr>
        <w:pStyle w:val="ListBullet"/>
        <w:numPr>
          <w:ilvl w:val="0"/>
          <w:numId w:val="10"/>
        </w:numPr>
      </w:pPr>
      <w:r>
        <w:t>Consumer Staples: lagging (avg -0.42%)</w:t>
      </w:r>
    </w:p>
    <w:p w14:paraId="6928D1F4" w14:textId="77777777" w:rsidR="004C3512" w:rsidRDefault="00000000" w:rsidP="00D75798">
      <w:pPr>
        <w:pStyle w:val="ListBullet"/>
        <w:numPr>
          <w:ilvl w:val="0"/>
          <w:numId w:val="10"/>
        </w:numPr>
      </w:pPr>
      <w:r>
        <w:t>Consumer Discretionary: flat (avg +0.15%)</w:t>
      </w:r>
    </w:p>
    <w:p w14:paraId="5E0B5F1F" w14:textId="77777777" w:rsidR="004C3512" w:rsidRDefault="00000000" w:rsidP="00D75798">
      <w:pPr>
        <w:pStyle w:val="ListBullet"/>
        <w:numPr>
          <w:ilvl w:val="0"/>
          <w:numId w:val="10"/>
        </w:numPr>
      </w:pPr>
      <w:r>
        <w:t>Financials: lagging (avg -0.60%)</w:t>
      </w:r>
    </w:p>
    <w:p w14:paraId="754D0E29" w14:textId="77777777" w:rsidR="004C3512" w:rsidRDefault="00000000" w:rsidP="00D75798">
      <w:pPr>
        <w:pStyle w:val="ListBullet"/>
        <w:numPr>
          <w:ilvl w:val="0"/>
          <w:numId w:val="10"/>
        </w:numPr>
      </w:pPr>
      <w:r>
        <w:t>Utilities: leading (avg +0.75%)</w:t>
      </w:r>
    </w:p>
    <w:p w14:paraId="28253C4C" w14:textId="77777777" w:rsidR="004C3512" w:rsidRDefault="00000000" w:rsidP="00D75798">
      <w:pPr>
        <w:pStyle w:val="ListBullet"/>
        <w:numPr>
          <w:ilvl w:val="0"/>
          <w:numId w:val="10"/>
        </w:numPr>
      </w:pPr>
      <w:r>
        <w:t>Real Estate: soft (avg -0.27%)</w:t>
      </w:r>
    </w:p>
    <w:p w14:paraId="3786FDC3" w14:textId="77777777" w:rsidR="004C3512" w:rsidRDefault="00000000" w:rsidP="00D75798">
      <w:pPr>
        <w:pStyle w:val="ListBullet"/>
        <w:numPr>
          <w:ilvl w:val="0"/>
          <w:numId w:val="10"/>
        </w:numPr>
      </w:pPr>
      <w:r>
        <w:t>Materials: soft (avg -0.18%)</w:t>
      </w:r>
    </w:p>
    <w:p w14:paraId="50C1E6A0" w14:textId="77777777" w:rsidR="004C3512" w:rsidRDefault="00000000" w:rsidP="00D75798">
      <w:pPr>
        <w:pStyle w:val="ListBullet"/>
        <w:numPr>
          <w:ilvl w:val="0"/>
          <w:numId w:val="10"/>
        </w:numPr>
      </w:pPr>
      <w:r>
        <w:t>Energy: lagging (avg -3.70%)</w:t>
      </w:r>
    </w:p>
    <w:p w14:paraId="39B95839" w14:textId="77777777" w:rsidR="004C3512" w:rsidRDefault="00000000" w:rsidP="00D75798">
      <w:pPr>
        <w:pStyle w:val="ListBullet"/>
        <w:numPr>
          <w:ilvl w:val="0"/>
          <w:numId w:val="10"/>
        </w:numPr>
      </w:pPr>
      <w:r>
        <w:t>Health Care: lagging (avg -0.79%)</w:t>
      </w:r>
    </w:p>
    <w:p w14:paraId="167A6338" w14:textId="77777777" w:rsidR="004C3512" w:rsidRDefault="00000000" w:rsidP="00D75798">
      <w:pPr>
        <w:pStyle w:val="ListBullet"/>
        <w:numPr>
          <w:ilvl w:val="0"/>
          <w:numId w:val="10"/>
        </w:numPr>
      </w:pPr>
      <w:r>
        <w:t>Communication Services: firm (avg +0.20%)</w:t>
      </w:r>
    </w:p>
    <w:p w14:paraId="71296310" w14:textId="77777777" w:rsidR="004C3512" w:rsidRDefault="00000000">
      <w:r>
        <w:t>Macro levers (WTD % returns):</w:t>
      </w:r>
    </w:p>
    <w:p w14:paraId="5BCA4C87" w14:textId="77777777" w:rsidR="004C3512" w:rsidRDefault="00000000" w:rsidP="00D75798">
      <w:pPr>
        <w:pStyle w:val="ListBullet"/>
        <w:numPr>
          <w:ilvl w:val="0"/>
          <w:numId w:val="11"/>
        </w:numPr>
      </w:pPr>
      <w:r>
        <w:t>Gold: leading (avg +0.79%)</w:t>
      </w:r>
    </w:p>
    <w:p w14:paraId="7AE6D0A6" w14:textId="77777777" w:rsidR="004C3512" w:rsidRDefault="00000000" w:rsidP="00D75798">
      <w:pPr>
        <w:pStyle w:val="ListBullet"/>
        <w:numPr>
          <w:ilvl w:val="0"/>
          <w:numId w:val="11"/>
        </w:numPr>
      </w:pPr>
      <w:r>
        <w:t>USD: firm (avg +0.11%)</w:t>
      </w:r>
    </w:p>
    <w:p w14:paraId="03DF68F1" w14:textId="77777777" w:rsidR="004C3512" w:rsidRDefault="00000000" w:rsidP="00D75798">
      <w:pPr>
        <w:pStyle w:val="ListBullet"/>
        <w:numPr>
          <w:ilvl w:val="0"/>
          <w:numId w:val="11"/>
        </w:numPr>
      </w:pPr>
      <w:r>
        <w:t>Yields: lagging (avg -1.83%)</w:t>
      </w:r>
    </w:p>
    <w:p w14:paraId="2CC9AA1D" w14:textId="77777777" w:rsidR="004C3512" w:rsidRDefault="00000000" w:rsidP="00D75798">
      <w:pPr>
        <w:pStyle w:val="ListBullet"/>
        <w:numPr>
          <w:ilvl w:val="0"/>
          <w:numId w:val="11"/>
        </w:numPr>
      </w:pPr>
      <w:r>
        <w:t>Bonds: leading (avg +0.38%)</w:t>
      </w:r>
    </w:p>
    <w:p w14:paraId="4F8FD5BA" w14:textId="77777777" w:rsidR="004C3512" w:rsidRDefault="00000000" w:rsidP="00D75798">
      <w:pPr>
        <w:pStyle w:val="ListBullet"/>
        <w:numPr>
          <w:ilvl w:val="0"/>
          <w:numId w:val="11"/>
        </w:numPr>
      </w:pPr>
      <w:r>
        <w:t>Energy complex: lagging (avg -3.92%)</w:t>
      </w:r>
    </w:p>
    <w:p w14:paraId="1A671EF8" w14:textId="77777777" w:rsidR="004C3512" w:rsidRDefault="00000000">
      <w:r>
        <w:t xml:space="preserve">Bottom line: With only 37.3% of names positive on the week, breadth remains narrow and defensive, as Utilities lead while Communication Services and Consumer Discretionary grind modestly higher, contrasted by broad cyclicals weakness with Energy, Tech, Industrials, Financials, and Health Care all lagging and Real Estate and Materials soft, reinforcing a cautious tone beneath the surface. </w:t>
      </w:r>
      <w:bookmarkStart w:id="0" w:name="_Hlk216980711"/>
      <w:r>
        <w:t>Macro conditions reflect an environment where growth is slowing and earnings expectations remain under pressure while inflation, though easing from peak levels, is still elevated versus pre-COVID norms, a mix echoed by lower yields, bid-for-bonds, a firmer USD, stronger gold, and a pressured energy complex that collectively point to investors rotating toward safety and duration rather than cyclicality and reflation.</w:t>
      </w:r>
      <w:bookmarkEnd w:id="0"/>
    </w:p>
    <w:sectPr w:rsidR="004C351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8C90B1A"/>
    <w:multiLevelType w:val="hybridMultilevel"/>
    <w:tmpl w:val="4ED0E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785715"/>
    <w:multiLevelType w:val="hybridMultilevel"/>
    <w:tmpl w:val="31088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0900335">
    <w:abstractNumId w:val="8"/>
  </w:num>
  <w:num w:numId="2" w16cid:durableId="443696874">
    <w:abstractNumId w:val="6"/>
  </w:num>
  <w:num w:numId="3" w16cid:durableId="361369364">
    <w:abstractNumId w:val="5"/>
  </w:num>
  <w:num w:numId="4" w16cid:durableId="1362896757">
    <w:abstractNumId w:val="4"/>
  </w:num>
  <w:num w:numId="5" w16cid:durableId="496191762">
    <w:abstractNumId w:val="7"/>
  </w:num>
  <w:num w:numId="6" w16cid:durableId="402332929">
    <w:abstractNumId w:val="3"/>
  </w:num>
  <w:num w:numId="7" w16cid:durableId="175585970">
    <w:abstractNumId w:val="2"/>
  </w:num>
  <w:num w:numId="8" w16cid:durableId="320161167">
    <w:abstractNumId w:val="1"/>
  </w:num>
  <w:num w:numId="9" w16cid:durableId="792016933">
    <w:abstractNumId w:val="0"/>
  </w:num>
  <w:num w:numId="10" w16cid:durableId="970137056">
    <w:abstractNumId w:val="10"/>
  </w:num>
  <w:num w:numId="11" w16cid:durableId="3018842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C3512"/>
    <w:rsid w:val="00571C55"/>
    <w:rsid w:val="00607264"/>
    <w:rsid w:val="00AA1D8D"/>
    <w:rsid w:val="00B47730"/>
    <w:rsid w:val="00BB1DD4"/>
    <w:rsid w:val="00CB0664"/>
    <w:rsid w:val="00D757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28F1F3"/>
  <w14:defaultImageDpi w14:val="300"/>
  <w15:docId w15:val="{52230BF0-3FE3-408C-B57A-9843D1E38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211</Words>
  <Characters>1294</Characters>
  <Application>Microsoft Office Word</Application>
  <DocSecurity>0</DocSecurity>
  <Lines>30</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2025-12-19T01:04:00Z</dcterms:created>
  <dcterms:modified xsi:type="dcterms:W3CDTF">2025-12-19T01:05:00Z</dcterms:modified>
  <cp:category/>
</cp:coreProperties>
</file>