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F2175" w14:textId="77777777" w:rsidR="005369B8" w:rsidRPr="005369B8" w:rsidRDefault="005369B8" w:rsidP="005369B8">
      <w:r w:rsidRPr="005369B8">
        <w:rPr>
          <w:b/>
          <w:bCs/>
        </w:rPr>
        <w:t>Monthly Market Read: November 11, 2025</w:t>
      </w:r>
    </w:p>
    <w:p w14:paraId="1F836377" w14:textId="77777777" w:rsidR="005369B8" w:rsidRPr="005369B8" w:rsidRDefault="005369B8" w:rsidP="005369B8">
      <w:r w:rsidRPr="005369B8">
        <w:t xml:space="preserve">The market is saying (all numbers are </w:t>
      </w:r>
      <w:r w:rsidRPr="005369B8">
        <w:rPr>
          <w:b/>
          <w:bCs/>
        </w:rPr>
        <w:t>MTD % returns</w:t>
      </w:r>
      <w:r w:rsidRPr="005369B8">
        <w:t>):</w:t>
      </w:r>
    </w:p>
    <w:p w14:paraId="0E8B9D88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Breadth:</w:t>
      </w:r>
      <w:r w:rsidRPr="005369B8">
        <w:t xml:space="preserve"> 62.1% of names are positive.</w:t>
      </w:r>
    </w:p>
    <w:p w14:paraId="1D2720F5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Information Technology:</w:t>
      </w:r>
      <w:r w:rsidRPr="005369B8">
        <w:t xml:space="preserve"> lagging (</w:t>
      </w:r>
      <w:r w:rsidRPr="005369B8">
        <w:rPr>
          <w:b/>
          <w:bCs/>
        </w:rPr>
        <w:t>avg -2.31%</w:t>
      </w:r>
      <w:r w:rsidRPr="005369B8">
        <w:t>)</w:t>
      </w:r>
    </w:p>
    <w:p w14:paraId="0128137A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Industrials:</w:t>
      </w:r>
      <w:r w:rsidRPr="005369B8">
        <w:t xml:space="preserve"> steady (</w:t>
      </w:r>
      <w:r w:rsidRPr="005369B8">
        <w:rPr>
          <w:b/>
          <w:bCs/>
        </w:rPr>
        <w:t>avg -0.41%</w:t>
      </w:r>
      <w:r w:rsidRPr="005369B8">
        <w:t>)</w:t>
      </w:r>
    </w:p>
    <w:p w14:paraId="797FD2D5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Consumer Staples:</w:t>
      </w:r>
      <w:r w:rsidRPr="005369B8">
        <w:t xml:space="preserve"> firm (</w:t>
      </w:r>
      <w:r w:rsidRPr="005369B8">
        <w:rPr>
          <w:b/>
          <w:bCs/>
        </w:rPr>
        <w:t>avg +1.60%</w:t>
      </w:r>
      <w:r w:rsidRPr="005369B8">
        <w:t>)</w:t>
      </w:r>
    </w:p>
    <w:p w14:paraId="37C83954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Consumer Discretionary:</w:t>
      </w:r>
      <w:r w:rsidRPr="005369B8">
        <w:t xml:space="preserve"> flat (</w:t>
      </w:r>
      <w:r w:rsidRPr="005369B8">
        <w:rPr>
          <w:b/>
          <w:bCs/>
        </w:rPr>
        <w:t>avg -0.03%</w:t>
      </w:r>
      <w:r w:rsidRPr="005369B8">
        <w:t>)</w:t>
      </w:r>
    </w:p>
    <w:p w14:paraId="174C2BF3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Financials:</w:t>
      </w:r>
      <w:r w:rsidRPr="005369B8">
        <w:t xml:space="preserve"> strong (</w:t>
      </w:r>
      <w:r w:rsidRPr="005369B8">
        <w:rPr>
          <w:b/>
          <w:bCs/>
        </w:rPr>
        <w:t>avg +1.97%</w:t>
      </w:r>
      <w:r w:rsidRPr="005369B8">
        <w:t>)</w:t>
      </w:r>
    </w:p>
    <w:p w14:paraId="603EDA59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Utilities:</w:t>
      </w:r>
      <w:r w:rsidRPr="005369B8">
        <w:t xml:space="preserve"> firm (</w:t>
      </w:r>
      <w:r w:rsidRPr="005369B8">
        <w:rPr>
          <w:b/>
          <w:bCs/>
        </w:rPr>
        <w:t>avg +1.15%</w:t>
      </w:r>
      <w:r w:rsidRPr="005369B8">
        <w:t>)</w:t>
      </w:r>
    </w:p>
    <w:p w14:paraId="664B76B3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Real Estate:</w:t>
      </w:r>
      <w:r w:rsidRPr="005369B8">
        <w:t xml:space="preserve"> strong (</w:t>
      </w:r>
      <w:r w:rsidRPr="005369B8">
        <w:rPr>
          <w:b/>
          <w:bCs/>
        </w:rPr>
        <w:t>avg +1.95%</w:t>
      </w:r>
      <w:r w:rsidRPr="005369B8">
        <w:t>)</w:t>
      </w:r>
    </w:p>
    <w:p w14:paraId="7815A038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Materials:</w:t>
      </w:r>
      <w:r w:rsidRPr="005369B8">
        <w:t xml:space="preserve"> weak (</w:t>
      </w:r>
      <w:r w:rsidRPr="005369B8">
        <w:rPr>
          <w:b/>
          <w:bCs/>
        </w:rPr>
        <w:t>avg -0.98%</w:t>
      </w:r>
      <w:r w:rsidRPr="005369B8">
        <w:t>)</w:t>
      </w:r>
    </w:p>
    <w:p w14:paraId="70B07376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Energy:</w:t>
      </w:r>
      <w:r w:rsidRPr="005369B8">
        <w:t xml:space="preserve"> leading (</w:t>
      </w:r>
      <w:r w:rsidRPr="005369B8">
        <w:rPr>
          <w:b/>
          <w:bCs/>
        </w:rPr>
        <w:t>avg +5.60%</w:t>
      </w:r>
      <w:r w:rsidRPr="005369B8">
        <w:t>)</w:t>
      </w:r>
    </w:p>
    <w:p w14:paraId="3C4A5E18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Health Care:</w:t>
      </w:r>
      <w:r w:rsidRPr="005369B8">
        <w:t xml:space="preserve"> strong (</w:t>
      </w:r>
      <w:r w:rsidRPr="005369B8">
        <w:rPr>
          <w:b/>
          <w:bCs/>
        </w:rPr>
        <w:t>avg +2.97%</w:t>
      </w:r>
      <w:r w:rsidRPr="005369B8">
        <w:t>)</w:t>
      </w:r>
    </w:p>
    <w:p w14:paraId="0C088BAC" w14:textId="77777777" w:rsidR="005369B8" w:rsidRPr="005369B8" w:rsidRDefault="005369B8" w:rsidP="005369B8">
      <w:pPr>
        <w:numPr>
          <w:ilvl w:val="0"/>
          <w:numId w:val="25"/>
        </w:numPr>
      </w:pPr>
      <w:r w:rsidRPr="005369B8">
        <w:rPr>
          <w:b/>
          <w:bCs/>
        </w:rPr>
        <w:t>Communication Services:</w:t>
      </w:r>
      <w:r w:rsidRPr="005369B8">
        <w:t xml:space="preserve"> weak (</w:t>
      </w:r>
      <w:r w:rsidRPr="005369B8">
        <w:rPr>
          <w:b/>
          <w:bCs/>
        </w:rPr>
        <w:t>avg -1.00%</w:t>
      </w:r>
      <w:r w:rsidRPr="005369B8">
        <w:t>)</w:t>
      </w:r>
    </w:p>
    <w:p w14:paraId="3EE30DDE" w14:textId="77777777" w:rsidR="005369B8" w:rsidRPr="005369B8" w:rsidRDefault="005369B8" w:rsidP="005369B8">
      <w:r w:rsidRPr="005369B8">
        <w:rPr>
          <w:b/>
          <w:bCs/>
        </w:rPr>
        <w:t>Macro levers (MTD % returns):</w:t>
      </w:r>
    </w:p>
    <w:p w14:paraId="2797C2F5" w14:textId="77777777" w:rsidR="005369B8" w:rsidRPr="005369B8" w:rsidRDefault="005369B8" w:rsidP="005369B8">
      <w:pPr>
        <w:numPr>
          <w:ilvl w:val="0"/>
          <w:numId w:val="26"/>
        </w:numPr>
      </w:pPr>
      <w:r w:rsidRPr="005369B8">
        <w:rPr>
          <w:b/>
          <w:bCs/>
        </w:rPr>
        <w:t>Gold:</w:t>
      </w:r>
      <w:r w:rsidRPr="005369B8">
        <w:t xml:space="preserve"> bid (</w:t>
      </w:r>
      <w:r w:rsidRPr="005369B8">
        <w:rPr>
          <w:b/>
          <w:bCs/>
        </w:rPr>
        <w:t>+3.19%</w:t>
      </w:r>
      <w:r w:rsidRPr="005369B8">
        <w:t>)</w:t>
      </w:r>
    </w:p>
    <w:p w14:paraId="041F0B85" w14:textId="77777777" w:rsidR="005369B8" w:rsidRPr="005369B8" w:rsidRDefault="005369B8" w:rsidP="005369B8">
      <w:pPr>
        <w:numPr>
          <w:ilvl w:val="0"/>
          <w:numId w:val="26"/>
        </w:numPr>
      </w:pPr>
      <w:r w:rsidRPr="005369B8">
        <w:rPr>
          <w:b/>
          <w:bCs/>
        </w:rPr>
        <w:t>USD:</w:t>
      </w:r>
      <w:r w:rsidRPr="005369B8">
        <w:t xml:space="preserve"> soft (</w:t>
      </w:r>
      <w:r w:rsidRPr="005369B8">
        <w:rPr>
          <w:b/>
          <w:bCs/>
        </w:rPr>
        <w:t>-0.25%</w:t>
      </w:r>
      <w:r w:rsidRPr="005369B8">
        <w:t>)</w:t>
      </w:r>
    </w:p>
    <w:p w14:paraId="3609B0FA" w14:textId="77777777" w:rsidR="005369B8" w:rsidRPr="005369B8" w:rsidRDefault="005369B8" w:rsidP="005369B8">
      <w:pPr>
        <w:numPr>
          <w:ilvl w:val="0"/>
          <w:numId w:val="26"/>
        </w:numPr>
      </w:pPr>
      <w:r w:rsidRPr="005369B8">
        <w:rPr>
          <w:b/>
          <w:bCs/>
        </w:rPr>
        <w:t>Yields:</w:t>
      </w:r>
      <w:r w:rsidRPr="005369B8">
        <w:t xml:space="preserve"> rising (</w:t>
      </w:r>
      <w:r w:rsidRPr="005369B8">
        <w:rPr>
          <w:b/>
          <w:bCs/>
        </w:rPr>
        <w:t>+0.46%</w:t>
      </w:r>
      <w:r w:rsidRPr="005369B8">
        <w:t>)</w:t>
      </w:r>
    </w:p>
    <w:p w14:paraId="2CD7417C" w14:textId="77777777" w:rsidR="005369B8" w:rsidRPr="005369B8" w:rsidRDefault="005369B8" w:rsidP="005369B8">
      <w:pPr>
        <w:numPr>
          <w:ilvl w:val="0"/>
          <w:numId w:val="26"/>
        </w:numPr>
      </w:pPr>
      <w:r w:rsidRPr="005369B8">
        <w:rPr>
          <w:b/>
          <w:bCs/>
        </w:rPr>
        <w:t>Bonds:</w:t>
      </w:r>
      <w:r w:rsidRPr="005369B8">
        <w:t xml:space="preserve"> flat (</w:t>
      </w:r>
      <w:r w:rsidRPr="005369B8">
        <w:rPr>
          <w:b/>
          <w:bCs/>
        </w:rPr>
        <w:t>-0.13%</w:t>
      </w:r>
      <w:r w:rsidRPr="005369B8">
        <w:t>)</w:t>
      </w:r>
    </w:p>
    <w:p w14:paraId="58F803A5" w14:textId="77777777" w:rsidR="005369B8" w:rsidRPr="005369B8" w:rsidRDefault="005369B8" w:rsidP="005369B8">
      <w:pPr>
        <w:numPr>
          <w:ilvl w:val="0"/>
          <w:numId w:val="26"/>
        </w:numPr>
      </w:pPr>
      <w:r w:rsidRPr="005369B8">
        <w:rPr>
          <w:b/>
          <w:bCs/>
        </w:rPr>
        <w:lastRenderedPageBreak/>
        <w:t>Energy complex:</w:t>
      </w:r>
      <w:r w:rsidRPr="005369B8">
        <w:t xml:space="preserve"> strong (</w:t>
      </w:r>
      <w:r w:rsidRPr="005369B8">
        <w:rPr>
          <w:b/>
          <w:bCs/>
        </w:rPr>
        <w:t>+5.06%</w:t>
      </w:r>
      <w:r w:rsidRPr="005369B8">
        <w:t>)</w:t>
      </w:r>
    </w:p>
    <w:p w14:paraId="3DB0A35D" w14:textId="77777777" w:rsidR="005369B8" w:rsidRPr="005369B8" w:rsidRDefault="005369B8" w:rsidP="005369B8">
      <w:r w:rsidRPr="005369B8">
        <w:rPr>
          <w:b/>
          <w:bCs/>
        </w:rPr>
        <w:t>Bottom line:</w:t>
      </w:r>
      <w:r w:rsidRPr="005369B8">
        <w:t xml:space="preserve"> Market breadth broadened, with over 60% of names in the green. Leadership remains anchored by </w:t>
      </w:r>
      <w:r w:rsidRPr="005369B8">
        <w:rPr>
          <w:b/>
          <w:bCs/>
        </w:rPr>
        <w:t>Energy, Health Care, and Financials</w:t>
      </w:r>
      <w:r w:rsidRPr="005369B8">
        <w:t xml:space="preserve">, while </w:t>
      </w:r>
      <w:r w:rsidRPr="005369B8">
        <w:rPr>
          <w:b/>
          <w:bCs/>
        </w:rPr>
        <w:t>Technology</w:t>
      </w:r>
      <w:r w:rsidRPr="005369B8">
        <w:t xml:space="preserve"> and </w:t>
      </w:r>
      <w:r w:rsidRPr="005369B8">
        <w:rPr>
          <w:b/>
          <w:bCs/>
        </w:rPr>
        <w:t>Materials</w:t>
      </w:r>
      <w:r w:rsidRPr="005369B8">
        <w:t xml:space="preserve"> continue to lag. The macro setup — </w:t>
      </w:r>
      <w:r w:rsidRPr="005369B8">
        <w:rPr>
          <w:b/>
          <w:bCs/>
        </w:rPr>
        <w:t>gold bid, USD soft, yields rising, bonds flat, and a strong energy complex</w:t>
      </w:r>
      <w:r w:rsidRPr="005369B8">
        <w:t xml:space="preserve"> — points to a </w:t>
      </w:r>
      <w:r w:rsidRPr="005369B8">
        <w:rPr>
          <w:b/>
          <w:bCs/>
        </w:rPr>
        <w:t>mildly reflationary tone</w:t>
      </w:r>
      <w:r w:rsidRPr="005369B8">
        <w:t xml:space="preserve">, suggesting </w:t>
      </w:r>
      <w:r w:rsidRPr="005369B8">
        <w:rPr>
          <w:b/>
          <w:bCs/>
        </w:rPr>
        <w:t>firmer growth with persistent inflation pressures</w:t>
      </w:r>
      <w:r w:rsidRPr="005369B8">
        <w:t xml:space="preserve">. Positioning remains tilted toward </w:t>
      </w:r>
      <w:r w:rsidRPr="005369B8">
        <w:rPr>
          <w:b/>
          <w:bCs/>
        </w:rPr>
        <w:t>hard assets, cyclicals, and late-cycle defensives</w:t>
      </w:r>
      <w:r w:rsidRPr="005369B8">
        <w:t xml:space="preserve">, while </w:t>
      </w:r>
      <w:r w:rsidRPr="005369B8">
        <w:rPr>
          <w:b/>
          <w:bCs/>
        </w:rPr>
        <w:t>growth and rate-sensitive sectors</w:t>
      </w:r>
      <w:r w:rsidRPr="005369B8">
        <w:t xml:space="preserve"> stay on the back foot.</w:t>
      </w:r>
    </w:p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B4FE4"/>
    <w:multiLevelType w:val="multilevel"/>
    <w:tmpl w:val="634E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E135B"/>
    <w:multiLevelType w:val="multilevel"/>
    <w:tmpl w:val="8CD0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40B6B"/>
    <w:multiLevelType w:val="multilevel"/>
    <w:tmpl w:val="6644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DB285E"/>
    <w:multiLevelType w:val="multilevel"/>
    <w:tmpl w:val="C1CC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6B3CBA"/>
    <w:multiLevelType w:val="multilevel"/>
    <w:tmpl w:val="B966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6D3314"/>
    <w:multiLevelType w:val="multilevel"/>
    <w:tmpl w:val="A63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9F183E"/>
    <w:multiLevelType w:val="multilevel"/>
    <w:tmpl w:val="7CB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DF1E77"/>
    <w:multiLevelType w:val="multilevel"/>
    <w:tmpl w:val="E10A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246ABA"/>
    <w:multiLevelType w:val="multilevel"/>
    <w:tmpl w:val="801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B92E2B"/>
    <w:multiLevelType w:val="multilevel"/>
    <w:tmpl w:val="E716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100B2A"/>
    <w:multiLevelType w:val="multilevel"/>
    <w:tmpl w:val="1A60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0625C1"/>
    <w:multiLevelType w:val="multilevel"/>
    <w:tmpl w:val="2A24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A32177"/>
    <w:multiLevelType w:val="multilevel"/>
    <w:tmpl w:val="F0F4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543667"/>
    <w:multiLevelType w:val="multilevel"/>
    <w:tmpl w:val="7400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0413A8"/>
    <w:multiLevelType w:val="multilevel"/>
    <w:tmpl w:val="87AA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47212"/>
    <w:multiLevelType w:val="multilevel"/>
    <w:tmpl w:val="BEC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20"/>
  </w:num>
  <w:num w:numId="2" w16cid:durableId="1522012968">
    <w:abstractNumId w:val="21"/>
  </w:num>
  <w:num w:numId="3" w16cid:durableId="467479977">
    <w:abstractNumId w:val="5"/>
  </w:num>
  <w:num w:numId="4" w16cid:durableId="556473470">
    <w:abstractNumId w:val="19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8"/>
  </w:num>
  <w:num w:numId="8" w16cid:durableId="1120878745">
    <w:abstractNumId w:val="18"/>
  </w:num>
  <w:num w:numId="9" w16cid:durableId="1149397064">
    <w:abstractNumId w:val="4"/>
  </w:num>
  <w:num w:numId="10" w16cid:durableId="1752506734">
    <w:abstractNumId w:val="15"/>
  </w:num>
  <w:num w:numId="11" w16cid:durableId="458572310">
    <w:abstractNumId w:val="11"/>
  </w:num>
  <w:num w:numId="12" w16cid:durableId="155416387">
    <w:abstractNumId w:val="25"/>
  </w:num>
  <w:num w:numId="13" w16cid:durableId="1782383777">
    <w:abstractNumId w:val="3"/>
  </w:num>
  <w:num w:numId="14" w16cid:durableId="107509697">
    <w:abstractNumId w:val="9"/>
  </w:num>
  <w:num w:numId="15" w16cid:durableId="1129397043">
    <w:abstractNumId w:val="7"/>
  </w:num>
  <w:num w:numId="16" w16cid:durableId="1810397293">
    <w:abstractNumId w:val="16"/>
  </w:num>
  <w:num w:numId="17" w16cid:durableId="1400206805">
    <w:abstractNumId w:val="14"/>
  </w:num>
  <w:num w:numId="18" w16cid:durableId="1596785061">
    <w:abstractNumId w:val="6"/>
  </w:num>
  <w:num w:numId="19" w16cid:durableId="989752143">
    <w:abstractNumId w:val="24"/>
  </w:num>
  <w:num w:numId="20" w16cid:durableId="717051066">
    <w:abstractNumId w:val="23"/>
  </w:num>
  <w:num w:numId="21" w16cid:durableId="1144083627">
    <w:abstractNumId w:val="12"/>
  </w:num>
  <w:num w:numId="22" w16cid:durableId="334652219">
    <w:abstractNumId w:val="22"/>
  </w:num>
  <w:num w:numId="23" w16cid:durableId="835848874">
    <w:abstractNumId w:val="13"/>
  </w:num>
  <w:num w:numId="24" w16cid:durableId="1796488119">
    <w:abstractNumId w:val="10"/>
  </w:num>
  <w:num w:numId="25" w16cid:durableId="1142887093">
    <w:abstractNumId w:val="2"/>
  </w:num>
  <w:num w:numId="26" w16cid:durableId="152600500">
    <w:abstractNumId w:val="1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043"/>
    <w:rsid w:val="00225477"/>
    <w:rsid w:val="00232F15"/>
    <w:rsid w:val="0023749D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85B78"/>
    <w:rsid w:val="004B0777"/>
    <w:rsid w:val="004B54D8"/>
    <w:rsid w:val="004C16DE"/>
    <w:rsid w:val="004D4392"/>
    <w:rsid w:val="00536971"/>
    <w:rsid w:val="005369B8"/>
    <w:rsid w:val="0053729A"/>
    <w:rsid w:val="005712FC"/>
    <w:rsid w:val="005A2D6A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57A71"/>
    <w:rsid w:val="00794002"/>
    <w:rsid w:val="007C7954"/>
    <w:rsid w:val="007D40DD"/>
    <w:rsid w:val="008055E7"/>
    <w:rsid w:val="00851B53"/>
    <w:rsid w:val="008661DF"/>
    <w:rsid w:val="008B60BF"/>
    <w:rsid w:val="00917862"/>
    <w:rsid w:val="00941E95"/>
    <w:rsid w:val="00944216"/>
    <w:rsid w:val="009816F8"/>
    <w:rsid w:val="009B3277"/>
    <w:rsid w:val="009C43A2"/>
    <w:rsid w:val="009D0AE6"/>
    <w:rsid w:val="00A24416"/>
    <w:rsid w:val="00A25600"/>
    <w:rsid w:val="00A25709"/>
    <w:rsid w:val="00A2793D"/>
    <w:rsid w:val="00A3245F"/>
    <w:rsid w:val="00A65F15"/>
    <w:rsid w:val="00A66203"/>
    <w:rsid w:val="00AB2738"/>
    <w:rsid w:val="00AE05E9"/>
    <w:rsid w:val="00AF286D"/>
    <w:rsid w:val="00B17117"/>
    <w:rsid w:val="00B26DC2"/>
    <w:rsid w:val="00C20EB0"/>
    <w:rsid w:val="00C57E57"/>
    <w:rsid w:val="00C67328"/>
    <w:rsid w:val="00C74821"/>
    <w:rsid w:val="00CB0072"/>
    <w:rsid w:val="00D31655"/>
    <w:rsid w:val="00D437F3"/>
    <w:rsid w:val="00D734C4"/>
    <w:rsid w:val="00D737A3"/>
    <w:rsid w:val="00D96BA0"/>
    <w:rsid w:val="00DA305E"/>
    <w:rsid w:val="00DC7E63"/>
    <w:rsid w:val="00DE04B3"/>
    <w:rsid w:val="00E244B6"/>
    <w:rsid w:val="00E32A1F"/>
    <w:rsid w:val="00E40A63"/>
    <w:rsid w:val="00E5642A"/>
    <w:rsid w:val="00EC6C8B"/>
    <w:rsid w:val="00FE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171</Words>
  <Characters>1038</Characters>
  <Application>Microsoft Office Word</Application>
  <DocSecurity>0</DocSecurity>
  <Lines>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58</cp:revision>
  <dcterms:created xsi:type="dcterms:W3CDTF">2025-09-06T22:48:00Z</dcterms:created>
  <dcterms:modified xsi:type="dcterms:W3CDTF">2025-11-12T01:08:00Z</dcterms:modified>
</cp:coreProperties>
</file>