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14EDC" w14:textId="77777777" w:rsidR="007D40DD" w:rsidRPr="007D40DD" w:rsidRDefault="007D40DD" w:rsidP="007D40DD">
      <w:r w:rsidRPr="007D40DD">
        <w:rPr>
          <w:b/>
          <w:bCs/>
        </w:rPr>
        <w:t>Monthly Market Read: October 30, 2025</w:t>
      </w:r>
    </w:p>
    <w:p w14:paraId="5CAB57CA" w14:textId="77777777" w:rsidR="007D40DD" w:rsidRPr="007D40DD" w:rsidRDefault="007D40DD" w:rsidP="007D40DD">
      <w:r w:rsidRPr="007D40DD">
        <w:t xml:space="preserve">The market is saying (all numbers are </w:t>
      </w:r>
      <w:r w:rsidRPr="007D40DD">
        <w:rPr>
          <w:b/>
          <w:bCs/>
        </w:rPr>
        <w:t>MTD % returns</w:t>
      </w:r>
      <w:r w:rsidRPr="007D40DD">
        <w:t>):</w:t>
      </w:r>
    </w:p>
    <w:p w14:paraId="3453C29D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Breadth:</w:t>
      </w:r>
      <w:r w:rsidRPr="007D40DD">
        <w:t xml:space="preserve"> 42.5% of names are positive.</w:t>
      </w:r>
    </w:p>
    <w:p w14:paraId="0C5DDFE6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Information Technology:</w:t>
      </w:r>
      <w:r w:rsidRPr="007D40DD">
        <w:t xml:space="preserve"> firm (</w:t>
      </w:r>
      <w:r w:rsidRPr="007D40DD">
        <w:rPr>
          <w:b/>
          <w:bCs/>
        </w:rPr>
        <w:t>avg +3.54%</w:t>
      </w:r>
      <w:r w:rsidRPr="007D40DD">
        <w:t>).</w:t>
      </w:r>
    </w:p>
    <w:p w14:paraId="08632C63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Industrials:</w:t>
      </w:r>
      <w:r w:rsidRPr="007D40DD">
        <w:t xml:space="preserve"> soft (</w:t>
      </w:r>
      <w:r w:rsidRPr="007D40DD">
        <w:rPr>
          <w:b/>
          <w:bCs/>
        </w:rPr>
        <w:t>avg -0.78%</w:t>
      </w:r>
      <w:r w:rsidRPr="007D40DD">
        <w:t>).</w:t>
      </w:r>
    </w:p>
    <w:p w14:paraId="5FAA7D6C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Consumer Staples:</w:t>
      </w:r>
      <w:r w:rsidRPr="007D40DD">
        <w:t xml:space="preserve"> weak (</w:t>
      </w:r>
      <w:r w:rsidRPr="007D40DD">
        <w:rPr>
          <w:b/>
          <w:bCs/>
        </w:rPr>
        <w:t>avg -2.49%</w:t>
      </w:r>
      <w:r w:rsidRPr="007D40DD">
        <w:t>).</w:t>
      </w:r>
    </w:p>
    <w:p w14:paraId="2A9A7F90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Consumer Discretionary:</w:t>
      </w:r>
      <w:r w:rsidRPr="007D40DD">
        <w:t xml:space="preserve"> lagging (</w:t>
      </w:r>
      <w:r w:rsidRPr="007D40DD">
        <w:rPr>
          <w:b/>
          <w:bCs/>
        </w:rPr>
        <w:t>avg -4.22%</w:t>
      </w:r>
      <w:r w:rsidRPr="007D40DD">
        <w:t>).</w:t>
      </w:r>
    </w:p>
    <w:p w14:paraId="041C7D4D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Financials:</w:t>
      </w:r>
      <w:r w:rsidRPr="007D40DD">
        <w:t xml:space="preserve"> under pressure (</w:t>
      </w:r>
      <w:r w:rsidRPr="007D40DD">
        <w:rPr>
          <w:b/>
          <w:bCs/>
        </w:rPr>
        <w:t>avg -4.61%</w:t>
      </w:r>
      <w:r w:rsidRPr="007D40DD">
        <w:t>).</w:t>
      </w:r>
    </w:p>
    <w:p w14:paraId="53FF991C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Utilities:</w:t>
      </w:r>
      <w:r w:rsidRPr="007D40DD">
        <w:t xml:space="preserve"> firm (</w:t>
      </w:r>
      <w:r w:rsidRPr="007D40DD">
        <w:rPr>
          <w:b/>
          <w:bCs/>
        </w:rPr>
        <w:t>avg +1.45%</w:t>
      </w:r>
      <w:r w:rsidRPr="007D40DD">
        <w:t>).</w:t>
      </w:r>
    </w:p>
    <w:p w14:paraId="0FA1B279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Real Estate:</w:t>
      </w:r>
      <w:r w:rsidRPr="007D40DD">
        <w:t xml:space="preserve"> lagging (</w:t>
      </w:r>
      <w:r w:rsidRPr="007D40DD">
        <w:rPr>
          <w:b/>
          <w:bCs/>
        </w:rPr>
        <w:t>avg -5.30%</w:t>
      </w:r>
      <w:r w:rsidRPr="007D40DD">
        <w:t>).</w:t>
      </w:r>
    </w:p>
    <w:p w14:paraId="494883A1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Materials:</w:t>
      </w:r>
      <w:r w:rsidRPr="007D40DD">
        <w:t xml:space="preserve"> weak (</w:t>
      </w:r>
      <w:r w:rsidRPr="007D40DD">
        <w:rPr>
          <w:b/>
          <w:bCs/>
        </w:rPr>
        <w:t>avg -2.88%</w:t>
      </w:r>
      <w:r w:rsidRPr="007D40DD">
        <w:t>).</w:t>
      </w:r>
    </w:p>
    <w:p w14:paraId="7DEE8FC0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Energy:</w:t>
      </w:r>
      <w:r w:rsidRPr="007D40DD">
        <w:t xml:space="preserve"> lagging (</w:t>
      </w:r>
      <w:r w:rsidRPr="007D40DD">
        <w:rPr>
          <w:b/>
          <w:bCs/>
        </w:rPr>
        <w:t>avg -3.26%</w:t>
      </w:r>
      <w:r w:rsidRPr="007D40DD">
        <w:t>).</w:t>
      </w:r>
    </w:p>
    <w:p w14:paraId="440DB7E7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Health Care:</w:t>
      </w:r>
      <w:r w:rsidRPr="007D40DD">
        <w:t xml:space="preserve"> strong (</w:t>
      </w:r>
      <w:r w:rsidRPr="007D40DD">
        <w:rPr>
          <w:b/>
          <w:bCs/>
        </w:rPr>
        <w:t>avg +2.95%</w:t>
      </w:r>
      <w:r w:rsidRPr="007D40DD">
        <w:t>).</w:t>
      </w:r>
    </w:p>
    <w:p w14:paraId="5D54FC32" w14:textId="77777777" w:rsidR="007D40DD" w:rsidRPr="007D40DD" w:rsidRDefault="007D40DD" w:rsidP="007D40DD">
      <w:pPr>
        <w:numPr>
          <w:ilvl w:val="0"/>
          <w:numId w:val="13"/>
        </w:numPr>
      </w:pPr>
      <w:r w:rsidRPr="007D40DD">
        <w:rPr>
          <w:b/>
          <w:bCs/>
        </w:rPr>
        <w:t>Communication Services:</w:t>
      </w:r>
      <w:r w:rsidRPr="007D40DD">
        <w:t xml:space="preserve"> lagging (</w:t>
      </w:r>
      <w:r w:rsidRPr="007D40DD">
        <w:rPr>
          <w:b/>
          <w:bCs/>
        </w:rPr>
        <w:t>avg -6.59%</w:t>
      </w:r>
      <w:r w:rsidRPr="007D40DD">
        <w:t>).</w:t>
      </w:r>
    </w:p>
    <w:p w14:paraId="205BFDDB" w14:textId="77777777" w:rsidR="007D40DD" w:rsidRPr="007D40DD" w:rsidRDefault="007D40DD" w:rsidP="007D40DD">
      <w:r w:rsidRPr="007D40DD">
        <w:rPr>
          <w:b/>
          <w:bCs/>
        </w:rPr>
        <w:t>Macro levers (MTD % returns):</w:t>
      </w:r>
    </w:p>
    <w:p w14:paraId="04267F6C" w14:textId="77777777" w:rsidR="007D40DD" w:rsidRPr="007D40DD" w:rsidRDefault="007D40DD" w:rsidP="007D40DD">
      <w:pPr>
        <w:numPr>
          <w:ilvl w:val="0"/>
          <w:numId w:val="14"/>
        </w:numPr>
      </w:pPr>
      <w:r w:rsidRPr="007D40DD">
        <w:rPr>
          <w:b/>
          <w:bCs/>
        </w:rPr>
        <w:t>Gold:</w:t>
      </w:r>
      <w:r w:rsidRPr="007D40DD">
        <w:t xml:space="preserve"> bid (</w:t>
      </w:r>
      <w:r w:rsidRPr="007D40DD">
        <w:rPr>
          <w:b/>
          <w:bCs/>
        </w:rPr>
        <w:t>+4.12%</w:t>
      </w:r>
      <w:r w:rsidRPr="007D40DD">
        <w:t>).</w:t>
      </w:r>
    </w:p>
    <w:p w14:paraId="53F302F0" w14:textId="77777777" w:rsidR="007D40DD" w:rsidRPr="007D40DD" w:rsidRDefault="007D40DD" w:rsidP="007D40DD">
      <w:pPr>
        <w:numPr>
          <w:ilvl w:val="0"/>
          <w:numId w:val="14"/>
        </w:numPr>
      </w:pPr>
      <w:r w:rsidRPr="007D40DD">
        <w:rPr>
          <w:b/>
          <w:bCs/>
        </w:rPr>
        <w:t>USD:</w:t>
      </w:r>
      <w:r w:rsidRPr="007D40DD">
        <w:t xml:space="preserve"> firm (</w:t>
      </w:r>
      <w:r w:rsidRPr="007D40DD">
        <w:rPr>
          <w:b/>
          <w:bCs/>
        </w:rPr>
        <w:t>+2.25%</w:t>
      </w:r>
      <w:r w:rsidRPr="007D40DD">
        <w:t>).</w:t>
      </w:r>
    </w:p>
    <w:p w14:paraId="2CC48D93" w14:textId="77777777" w:rsidR="007D40DD" w:rsidRPr="007D40DD" w:rsidRDefault="007D40DD" w:rsidP="007D40DD">
      <w:pPr>
        <w:numPr>
          <w:ilvl w:val="0"/>
          <w:numId w:val="14"/>
        </w:numPr>
      </w:pPr>
      <w:r w:rsidRPr="007D40DD">
        <w:rPr>
          <w:b/>
          <w:bCs/>
        </w:rPr>
        <w:t>Yields:</w:t>
      </w:r>
      <w:r w:rsidRPr="007D40DD">
        <w:t xml:space="preserve"> falling (</w:t>
      </w:r>
      <w:r w:rsidRPr="007D40DD">
        <w:rPr>
          <w:b/>
          <w:bCs/>
        </w:rPr>
        <w:t>-1.13%</w:t>
      </w:r>
      <w:r w:rsidRPr="007D40DD">
        <w:t>).</w:t>
      </w:r>
    </w:p>
    <w:p w14:paraId="0B7818D2" w14:textId="77777777" w:rsidR="007D40DD" w:rsidRPr="007D40DD" w:rsidRDefault="007D40DD" w:rsidP="007D40DD">
      <w:pPr>
        <w:numPr>
          <w:ilvl w:val="0"/>
          <w:numId w:val="14"/>
        </w:numPr>
      </w:pPr>
      <w:r w:rsidRPr="007D40DD">
        <w:rPr>
          <w:b/>
          <w:bCs/>
        </w:rPr>
        <w:t>Bonds:</w:t>
      </w:r>
      <w:r w:rsidRPr="007D40DD">
        <w:t xml:space="preserve"> steady (</w:t>
      </w:r>
      <w:r w:rsidRPr="007D40DD">
        <w:rPr>
          <w:b/>
          <w:bCs/>
        </w:rPr>
        <w:t>+0.34%</w:t>
      </w:r>
      <w:r w:rsidRPr="007D40DD">
        <w:t>).</w:t>
      </w:r>
    </w:p>
    <w:p w14:paraId="195CF0A8" w14:textId="77777777" w:rsidR="007D40DD" w:rsidRPr="007D40DD" w:rsidRDefault="007D40DD" w:rsidP="007D40DD">
      <w:pPr>
        <w:numPr>
          <w:ilvl w:val="0"/>
          <w:numId w:val="14"/>
        </w:numPr>
      </w:pPr>
      <w:r w:rsidRPr="007D40DD">
        <w:rPr>
          <w:b/>
          <w:bCs/>
        </w:rPr>
        <w:lastRenderedPageBreak/>
        <w:t>Energy complex:</w:t>
      </w:r>
      <w:r w:rsidRPr="007D40DD">
        <w:t xml:space="preserve"> weak (</w:t>
      </w:r>
      <w:r w:rsidRPr="007D40DD">
        <w:rPr>
          <w:b/>
          <w:bCs/>
        </w:rPr>
        <w:t>-2.34%</w:t>
      </w:r>
      <w:r w:rsidRPr="007D40DD">
        <w:t>).</w:t>
      </w:r>
    </w:p>
    <w:p w14:paraId="1D8911A2" w14:textId="77777777" w:rsidR="007D40DD" w:rsidRPr="007D40DD" w:rsidRDefault="007D40DD" w:rsidP="007D40DD">
      <w:r w:rsidRPr="007D40DD">
        <w:rPr>
          <w:b/>
          <w:bCs/>
        </w:rPr>
        <w:t>Bottom line:</w:t>
      </w:r>
      <w:r w:rsidRPr="007D40DD">
        <w:t xml:space="preserve"> Breadth sits well below half, with leadership concentrated in </w:t>
      </w:r>
      <w:r w:rsidRPr="007D40DD">
        <w:rPr>
          <w:b/>
          <w:bCs/>
        </w:rPr>
        <w:t>Technology and Health Care</w:t>
      </w:r>
      <w:r w:rsidRPr="007D40DD">
        <w:t xml:space="preserve">, and modest support from </w:t>
      </w:r>
      <w:r w:rsidRPr="007D40DD">
        <w:rPr>
          <w:b/>
          <w:bCs/>
        </w:rPr>
        <w:t>Utilities</w:t>
      </w:r>
      <w:r w:rsidRPr="007D40DD">
        <w:t xml:space="preserve">, while </w:t>
      </w:r>
      <w:r w:rsidRPr="007D40DD">
        <w:rPr>
          <w:b/>
          <w:bCs/>
        </w:rPr>
        <w:t>Financials, Real Estate, Communication Services, Discretionary, Energy, Staples, and Materials</w:t>
      </w:r>
      <w:r w:rsidRPr="007D40DD">
        <w:t xml:space="preserve"> lag. The macro mix — </w:t>
      </w:r>
      <w:r w:rsidRPr="007D40DD">
        <w:rPr>
          <w:b/>
          <w:bCs/>
        </w:rPr>
        <w:t>gold bid, USD firm, yields drifting lower, bonds steady, and a weak energy complex</w:t>
      </w:r>
      <w:r w:rsidRPr="007D40DD">
        <w:t xml:space="preserve"> — points to </w:t>
      </w:r>
      <w:r w:rsidRPr="007D40DD">
        <w:rPr>
          <w:b/>
          <w:bCs/>
        </w:rPr>
        <w:t>slowing growth with easing inflation pressures (a disinflationary setup)</w:t>
      </w:r>
      <w:r w:rsidRPr="007D40DD">
        <w:t xml:space="preserve">, favoring </w:t>
      </w:r>
      <w:r w:rsidRPr="007D40DD">
        <w:rPr>
          <w:b/>
          <w:bCs/>
        </w:rPr>
        <w:t>defensives, duration, and quality balance sheets</w:t>
      </w:r>
      <w:r w:rsidRPr="007D40DD">
        <w:t xml:space="preserve"> over cyclical or leverage-sensitive exposures. </w:t>
      </w:r>
    </w:p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E135B"/>
    <w:multiLevelType w:val="multilevel"/>
    <w:tmpl w:val="8CD0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B3CBA"/>
    <w:multiLevelType w:val="multilevel"/>
    <w:tmpl w:val="B966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9F183E"/>
    <w:multiLevelType w:val="multilevel"/>
    <w:tmpl w:val="7CB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447212"/>
    <w:multiLevelType w:val="multilevel"/>
    <w:tmpl w:val="BEC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11"/>
  </w:num>
  <w:num w:numId="2" w16cid:durableId="1522012968">
    <w:abstractNumId w:val="12"/>
  </w:num>
  <w:num w:numId="3" w16cid:durableId="467479977">
    <w:abstractNumId w:val="4"/>
  </w:num>
  <w:num w:numId="4" w16cid:durableId="556473470">
    <w:abstractNumId w:val="10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5"/>
  </w:num>
  <w:num w:numId="8" w16cid:durableId="1120878745">
    <w:abstractNumId w:val="9"/>
  </w:num>
  <w:num w:numId="9" w16cid:durableId="1149397064">
    <w:abstractNumId w:val="3"/>
  </w:num>
  <w:num w:numId="10" w16cid:durableId="1752506734">
    <w:abstractNumId w:val="8"/>
  </w:num>
  <w:num w:numId="11" w16cid:durableId="458572310">
    <w:abstractNumId w:val="7"/>
  </w:num>
  <w:num w:numId="12" w16cid:durableId="155416387">
    <w:abstractNumId w:val="13"/>
  </w:num>
  <w:num w:numId="13" w16cid:durableId="1782383777">
    <w:abstractNumId w:val="2"/>
  </w:num>
  <w:num w:numId="14" w16cid:durableId="107509697">
    <w:abstractNumId w:val="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477"/>
    <w:rsid w:val="00232F15"/>
    <w:rsid w:val="0023749D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94002"/>
    <w:rsid w:val="007C7954"/>
    <w:rsid w:val="007D40DD"/>
    <w:rsid w:val="008055E7"/>
    <w:rsid w:val="00851B53"/>
    <w:rsid w:val="008B60BF"/>
    <w:rsid w:val="00917862"/>
    <w:rsid w:val="00941E95"/>
    <w:rsid w:val="00944216"/>
    <w:rsid w:val="009816F8"/>
    <w:rsid w:val="009B3277"/>
    <w:rsid w:val="009C43A2"/>
    <w:rsid w:val="009D0AE6"/>
    <w:rsid w:val="00A25600"/>
    <w:rsid w:val="00A2793D"/>
    <w:rsid w:val="00A3245F"/>
    <w:rsid w:val="00A65F15"/>
    <w:rsid w:val="00A66203"/>
    <w:rsid w:val="00AB2738"/>
    <w:rsid w:val="00AE05E9"/>
    <w:rsid w:val="00AF286D"/>
    <w:rsid w:val="00B17117"/>
    <w:rsid w:val="00B26DC2"/>
    <w:rsid w:val="00C57E57"/>
    <w:rsid w:val="00C74821"/>
    <w:rsid w:val="00CB0072"/>
    <w:rsid w:val="00D31655"/>
    <w:rsid w:val="00D437F3"/>
    <w:rsid w:val="00D737A3"/>
    <w:rsid w:val="00DA305E"/>
    <w:rsid w:val="00DC7E63"/>
    <w:rsid w:val="00DE04B3"/>
    <w:rsid w:val="00E32A1F"/>
    <w:rsid w:val="00E40A63"/>
    <w:rsid w:val="00EC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168</Words>
  <Characters>1053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46</cp:revision>
  <dcterms:created xsi:type="dcterms:W3CDTF">2025-09-06T22:48:00Z</dcterms:created>
  <dcterms:modified xsi:type="dcterms:W3CDTF">2025-10-31T00:24:00Z</dcterms:modified>
</cp:coreProperties>
</file>