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839F4" w14:textId="77777777" w:rsidR="005864B0" w:rsidRDefault="00000000">
      <w:r>
        <w:t>Quarterly Market Read: January 23, 2026</w:t>
      </w:r>
    </w:p>
    <w:p w14:paraId="1AA59D69" w14:textId="77777777" w:rsidR="005864B0" w:rsidRDefault="00000000">
      <w:r>
        <w:t>The market is saying (all numbers are QTD % returns):</w:t>
      </w:r>
    </w:p>
    <w:p w14:paraId="5E948F2C" w14:textId="77777777" w:rsidR="005864B0" w:rsidRDefault="00000000" w:rsidP="00CF30D4">
      <w:pPr>
        <w:pStyle w:val="ListBullet"/>
        <w:numPr>
          <w:ilvl w:val="0"/>
          <w:numId w:val="10"/>
        </w:numPr>
      </w:pPr>
      <w:r>
        <w:t>Breadth: 70.8% of names are positive.</w:t>
      </w:r>
    </w:p>
    <w:p w14:paraId="04457683" w14:textId="77777777" w:rsidR="005864B0" w:rsidRDefault="00000000" w:rsidP="00CF30D4">
      <w:pPr>
        <w:pStyle w:val="ListBullet"/>
        <w:numPr>
          <w:ilvl w:val="0"/>
          <w:numId w:val="10"/>
        </w:numPr>
      </w:pPr>
      <w:r>
        <w:t>Information Technology: firm (avg +3.62%)</w:t>
      </w:r>
    </w:p>
    <w:p w14:paraId="77E025CD" w14:textId="77777777" w:rsidR="005864B0" w:rsidRDefault="00000000" w:rsidP="00CF30D4">
      <w:pPr>
        <w:pStyle w:val="ListBullet"/>
        <w:numPr>
          <w:ilvl w:val="0"/>
          <w:numId w:val="10"/>
        </w:numPr>
      </w:pPr>
      <w:r>
        <w:t>Industrials: leading (avg +6.56%)</w:t>
      </w:r>
    </w:p>
    <w:p w14:paraId="6D171BBC" w14:textId="77777777" w:rsidR="005864B0" w:rsidRDefault="00000000" w:rsidP="00CF30D4">
      <w:pPr>
        <w:pStyle w:val="ListBullet"/>
        <w:numPr>
          <w:ilvl w:val="0"/>
          <w:numId w:val="10"/>
        </w:numPr>
      </w:pPr>
      <w:r>
        <w:t>Consumer Staples: leading (avg +5.94%)</w:t>
      </w:r>
    </w:p>
    <w:p w14:paraId="2A8FFBA7" w14:textId="77777777" w:rsidR="005864B0" w:rsidRDefault="00000000" w:rsidP="00CF30D4">
      <w:pPr>
        <w:pStyle w:val="ListBullet"/>
        <w:numPr>
          <w:ilvl w:val="0"/>
          <w:numId w:val="10"/>
        </w:numPr>
      </w:pPr>
      <w:r>
        <w:t>Consumer Discretionary: firm (avg +3.44%)</w:t>
      </w:r>
    </w:p>
    <w:p w14:paraId="70B5EEFC" w14:textId="77777777" w:rsidR="005864B0" w:rsidRDefault="00000000" w:rsidP="00CF30D4">
      <w:pPr>
        <w:pStyle w:val="ListBullet"/>
        <w:numPr>
          <w:ilvl w:val="0"/>
          <w:numId w:val="10"/>
        </w:numPr>
      </w:pPr>
      <w:r>
        <w:t>Financials: soft (avg -0.76%)</w:t>
      </w:r>
    </w:p>
    <w:p w14:paraId="0E9E3807" w14:textId="77777777" w:rsidR="005864B0" w:rsidRDefault="00000000" w:rsidP="00CF30D4">
      <w:pPr>
        <w:pStyle w:val="ListBullet"/>
        <w:numPr>
          <w:ilvl w:val="0"/>
          <w:numId w:val="10"/>
        </w:numPr>
      </w:pPr>
      <w:r>
        <w:t>Utilities: flat/firm (avg +0.53%)</w:t>
      </w:r>
    </w:p>
    <w:p w14:paraId="66D82F65" w14:textId="77777777" w:rsidR="005864B0" w:rsidRDefault="00000000" w:rsidP="00CF30D4">
      <w:pPr>
        <w:pStyle w:val="ListBullet"/>
        <w:numPr>
          <w:ilvl w:val="0"/>
          <w:numId w:val="10"/>
        </w:numPr>
      </w:pPr>
      <w:r>
        <w:t>Real Estate: firm (avg +2.90%)</w:t>
      </w:r>
    </w:p>
    <w:p w14:paraId="0E9F2124" w14:textId="77777777" w:rsidR="005864B0" w:rsidRDefault="00000000" w:rsidP="00CF30D4">
      <w:pPr>
        <w:pStyle w:val="ListBullet"/>
        <w:numPr>
          <w:ilvl w:val="0"/>
          <w:numId w:val="10"/>
        </w:numPr>
      </w:pPr>
      <w:r>
        <w:t>Materials: leading (avg +11.24%)</w:t>
      </w:r>
    </w:p>
    <w:p w14:paraId="09C727B1" w14:textId="77777777" w:rsidR="005864B0" w:rsidRDefault="00000000" w:rsidP="00CF30D4">
      <w:pPr>
        <w:pStyle w:val="ListBullet"/>
        <w:numPr>
          <w:ilvl w:val="0"/>
          <w:numId w:val="10"/>
        </w:numPr>
      </w:pPr>
      <w:r>
        <w:t>Energy: leading (avg +9.22%)</w:t>
      </w:r>
    </w:p>
    <w:p w14:paraId="384A5AF6" w14:textId="77777777" w:rsidR="005864B0" w:rsidRDefault="00000000" w:rsidP="00CF30D4">
      <w:pPr>
        <w:pStyle w:val="ListBullet"/>
        <w:numPr>
          <w:ilvl w:val="0"/>
          <w:numId w:val="10"/>
        </w:numPr>
      </w:pPr>
      <w:r>
        <w:t>Health Care: firm (avg +3.53%)</w:t>
      </w:r>
    </w:p>
    <w:p w14:paraId="179068E9" w14:textId="77777777" w:rsidR="005864B0" w:rsidRDefault="00000000" w:rsidP="00CF30D4">
      <w:pPr>
        <w:pStyle w:val="ListBullet"/>
        <w:numPr>
          <w:ilvl w:val="0"/>
          <w:numId w:val="10"/>
        </w:numPr>
      </w:pPr>
      <w:r>
        <w:t>Communication Services: soft (avg -2.76%)</w:t>
      </w:r>
    </w:p>
    <w:p w14:paraId="4254A0ED" w14:textId="77777777" w:rsidR="005864B0" w:rsidRDefault="00000000">
      <w:r>
        <w:t>Macro levers (QTD % returns):</w:t>
      </w:r>
    </w:p>
    <w:p w14:paraId="43AE70D3" w14:textId="77777777" w:rsidR="005864B0" w:rsidRDefault="00000000" w:rsidP="00CF30D4">
      <w:pPr>
        <w:pStyle w:val="ListBullet"/>
        <w:numPr>
          <w:ilvl w:val="0"/>
          <w:numId w:val="11"/>
        </w:numPr>
      </w:pPr>
      <w:r>
        <w:t>Gold: bid (avg +15.57%)</w:t>
      </w:r>
    </w:p>
    <w:p w14:paraId="162B287F" w14:textId="77777777" w:rsidR="005864B0" w:rsidRDefault="00000000" w:rsidP="00CF30D4">
      <w:pPr>
        <w:pStyle w:val="ListBullet"/>
        <w:numPr>
          <w:ilvl w:val="0"/>
          <w:numId w:val="11"/>
        </w:numPr>
      </w:pPr>
      <w:r>
        <w:t>USD: soft (avg -0.83%)</w:t>
      </w:r>
    </w:p>
    <w:p w14:paraId="10BD3B73" w14:textId="77777777" w:rsidR="005864B0" w:rsidRDefault="00000000" w:rsidP="00CF30D4">
      <w:pPr>
        <w:pStyle w:val="ListBullet"/>
        <w:numPr>
          <w:ilvl w:val="0"/>
          <w:numId w:val="11"/>
        </w:numPr>
      </w:pPr>
      <w:r>
        <w:t>Yields: firm (avg +1.60%)</w:t>
      </w:r>
    </w:p>
    <w:p w14:paraId="469E5DCE" w14:textId="77777777" w:rsidR="005864B0" w:rsidRDefault="00000000" w:rsidP="00CF30D4">
      <w:pPr>
        <w:pStyle w:val="ListBullet"/>
        <w:numPr>
          <w:ilvl w:val="0"/>
          <w:numId w:val="11"/>
        </w:numPr>
      </w:pPr>
      <w:r>
        <w:t>Bonds: flat (avg +0.47%)</w:t>
      </w:r>
    </w:p>
    <w:p w14:paraId="44817610" w14:textId="77777777" w:rsidR="005864B0" w:rsidRDefault="00000000" w:rsidP="00CF30D4">
      <w:pPr>
        <w:pStyle w:val="ListBullet"/>
        <w:numPr>
          <w:ilvl w:val="0"/>
          <w:numId w:val="11"/>
        </w:numPr>
      </w:pPr>
      <w:r>
        <w:t>Energy Complex: bid (avg +10.44%)</w:t>
      </w:r>
    </w:p>
    <w:p w14:paraId="18B0F9A8" w14:textId="77777777" w:rsidR="005864B0" w:rsidRDefault="00000000">
      <w:r>
        <w:t>Bottom line: Breadth remains constructive with roughly 70% of names positive QTD, and leadership has rotated toward more cyclically levered groups as Industrials, Materials, Energy, and Consumer Staples pace gains alongside firm participation from Technology, Health Care, Real Estate, and Consumer Discretionary, while Financials and Communication Services lag on softer returns. Macro conditions reflect slowing real growth and pressured earnings expectations against still-sticky inflation, a mix echoed by a bid in Gold and the Energy complex, modest USD softness, and firm yields alongside flat bonds, collectively signaling a market that is rewarding real-asset and late-cycle exposures while remaining cautious on more rate- and profit-sensitive areas.</w:t>
      </w:r>
    </w:p>
    <w:sectPr w:rsidR="005864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7126E4"/>
    <w:multiLevelType w:val="hybridMultilevel"/>
    <w:tmpl w:val="871E2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F870BB"/>
    <w:multiLevelType w:val="hybridMultilevel"/>
    <w:tmpl w:val="168C4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2346590">
    <w:abstractNumId w:val="8"/>
  </w:num>
  <w:num w:numId="2" w16cid:durableId="1140266107">
    <w:abstractNumId w:val="6"/>
  </w:num>
  <w:num w:numId="3" w16cid:durableId="96026343">
    <w:abstractNumId w:val="5"/>
  </w:num>
  <w:num w:numId="4" w16cid:durableId="1682858769">
    <w:abstractNumId w:val="4"/>
  </w:num>
  <w:num w:numId="5" w16cid:durableId="481165730">
    <w:abstractNumId w:val="7"/>
  </w:num>
  <w:num w:numId="6" w16cid:durableId="363792482">
    <w:abstractNumId w:val="3"/>
  </w:num>
  <w:num w:numId="7" w16cid:durableId="636685057">
    <w:abstractNumId w:val="2"/>
  </w:num>
  <w:num w:numId="8" w16cid:durableId="1706247568">
    <w:abstractNumId w:val="1"/>
  </w:num>
  <w:num w:numId="9" w16cid:durableId="1354962392">
    <w:abstractNumId w:val="0"/>
  </w:num>
  <w:num w:numId="10" w16cid:durableId="46342635">
    <w:abstractNumId w:val="10"/>
  </w:num>
  <w:num w:numId="11" w16cid:durableId="2211423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864B0"/>
    <w:rsid w:val="00AA1D8D"/>
    <w:rsid w:val="00B47730"/>
    <w:rsid w:val="00B54B36"/>
    <w:rsid w:val="00CB0664"/>
    <w:rsid w:val="00CF30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25EA33"/>
  <w14:defaultImageDpi w14:val="300"/>
  <w15:docId w15:val="{163A7D5A-02F8-4DE1-9531-767D681E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215</Words>
  <Characters>1226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2026-01-24T01:06:00Z</dcterms:created>
  <dcterms:modified xsi:type="dcterms:W3CDTF">2026-01-24T01:06:00Z</dcterms:modified>
  <cp:category/>
</cp:coreProperties>
</file>