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C07CE" w14:textId="77777777" w:rsidR="00026C12" w:rsidRDefault="00000000">
      <w:r>
        <w:t>Weekly Market Read: January 23, 2026</w:t>
      </w:r>
    </w:p>
    <w:p w14:paraId="1B5018A0" w14:textId="77777777" w:rsidR="00026C12" w:rsidRDefault="00000000">
      <w:r>
        <w:t>The market is saying (all numbers are WTD % returns):</w:t>
      </w:r>
    </w:p>
    <w:p w14:paraId="6ACD7B54" w14:textId="77777777" w:rsidR="00026C12" w:rsidRDefault="00000000" w:rsidP="006467E0">
      <w:pPr>
        <w:pStyle w:val="ListBullet"/>
        <w:numPr>
          <w:ilvl w:val="0"/>
          <w:numId w:val="10"/>
        </w:numPr>
      </w:pPr>
      <w:r>
        <w:t>Breadth: 49.9% of names are positive.</w:t>
      </w:r>
    </w:p>
    <w:p w14:paraId="6801311C" w14:textId="77777777" w:rsidR="00026C12" w:rsidRDefault="00000000" w:rsidP="006467E0">
      <w:pPr>
        <w:pStyle w:val="ListBullet"/>
        <w:numPr>
          <w:ilvl w:val="0"/>
          <w:numId w:val="10"/>
        </w:numPr>
      </w:pPr>
      <w:r>
        <w:t>Information Technology: soft (avg -0.16%)</w:t>
      </w:r>
    </w:p>
    <w:p w14:paraId="10C5F915" w14:textId="77777777" w:rsidR="00026C12" w:rsidRDefault="00000000" w:rsidP="006467E0">
      <w:pPr>
        <w:pStyle w:val="ListBullet"/>
        <w:numPr>
          <w:ilvl w:val="0"/>
          <w:numId w:val="10"/>
        </w:numPr>
      </w:pPr>
      <w:r>
        <w:t>Industrials: lagging (avg -0.83%)</w:t>
      </w:r>
    </w:p>
    <w:p w14:paraId="15F1626A" w14:textId="77777777" w:rsidR="00026C12" w:rsidRDefault="00000000" w:rsidP="006467E0">
      <w:pPr>
        <w:pStyle w:val="ListBullet"/>
        <w:numPr>
          <w:ilvl w:val="0"/>
          <w:numId w:val="10"/>
        </w:numPr>
      </w:pPr>
      <w:r>
        <w:t>Consumer Staples: leading (avg +0.85%)</w:t>
      </w:r>
    </w:p>
    <w:p w14:paraId="6859306E" w14:textId="77777777" w:rsidR="00026C12" w:rsidRDefault="00000000" w:rsidP="006467E0">
      <w:pPr>
        <w:pStyle w:val="ListBullet"/>
        <w:numPr>
          <w:ilvl w:val="0"/>
          <w:numId w:val="10"/>
        </w:numPr>
      </w:pPr>
      <w:r>
        <w:t>Consumer Discretionary: soft (avg -0.14%)</w:t>
      </w:r>
    </w:p>
    <w:p w14:paraId="40A3E771" w14:textId="77777777" w:rsidR="00026C12" w:rsidRDefault="00000000" w:rsidP="006467E0">
      <w:pPr>
        <w:pStyle w:val="ListBullet"/>
        <w:numPr>
          <w:ilvl w:val="0"/>
          <w:numId w:val="10"/>
        </w:numPr>
      </w:pPr>
      <w:r>
        <w:t>Financials: lagging (avg -1.55%)</w:t>
      </w:r>
    </w:p>
    <w:p w14:paraId="6AF2C113" w14:textId="77777777" w:rsidR="00026C12" w:rsidRDefault="00000000" w:rsidP="006467E0">
      <w:pPr>
        <w:pStyle w:val="ListBullet"/>
        <w:numPr>
          <w:ilvl w:val="0"/>
          <w:numId w:val="10"/>
        </w:numPr>
      </w:pPr>
      <w:r>
        <w:t>Utilities: lagging (avg -1.91%)</w:t>
      </w:r>
    </w:p>
    <w:p w14:paraId="7DE5ECBC" w14:textId="77777777" w:rsidR="00026C12" w:rsidRDefault="00000000" w:rsidP="006467E0">
      <w:pPr>
        <w:pStyle w:val="ListBullet"/>
        <w:numPr>
          <w:ilvl w:val="0"/>
          <w:numId w:val="10"/>
        </w:numPr>
      </w:pPr>
      <w:r>
        <w:t>Real Estate: lagging (avg -1.63%)</w:t>
      </w:r>
    </w:p>
    <w:p w14:paraId="78B7EBCB" w14:textId="77777777" w:rsidR="00026C12" w:rsidRDefault="00000000" w:rsidP="006467E0">
      <w:pPr>
        <w:pStyle w:val="ListBullet"/>
        <w:numPr>
          <w:ilvl w:val="0"/>
          <w:numId w:val="10"/>
        </w:numPr>
      </w:pPr>
      <w:r>
        <w:t>Materials: leading (avg +2.92%)</w:t>
      </w:r>
    </w:p>
    <w:p w14:paraId="42DDC28E" w14:textId="77777777" w:rsidR="00026C12" w:rsidRDefault="00000000" w:rsidP="006467E0">
      <w:pPr>
        <w:pStyle w:val="ListBullet"/>
        <w:numPr>
          <w:ilvl w:val="0"/>
          <w:numId w:val="10"/>
        </w:numPr>
      </w:pPr>
      <w:r>
        <w:t>Energy: leading (avg +3.88%)</w:t>
      </w:r>
    </w:p>
    <w:p w14:paraId="507DAC82" w14:textId="77777777" w:rsidR="00026C12" w:rsidRDefault="00000000" w:rsidP="006467E0">
      <w:pPr>
        <w:pStyle w:val="ListBullet"/>
        <w:numPr>
          <w:ilvl w:val="0"/>
          <w:numId w:val="10"/>
        </w:numPr>
      </w:pPr>
      <w:r>
        <w:t>Health Care: firm (avg +0.26%)</w:t>
      </w:r>
    </w:p>
    <w:p w14:paraId="004FD8CA" w14:textId="77777777" w:rsidR="00026C12" w:rsidRDefault="00000000" w:rsidP="006467E0">
      <w:pPr>
        <w:pStyle w:val="ListBullet"/>
        <w:numPr>
          <w:ilvl w:val="0"/>
          <w:numId w:val="10"/>
        </w:numPr>
      </w:pPr>
      <w:r>
        <w:t>Communication Services: leading (avg +1.05%)</w:t>
      </w:r>
    </w:p>
    <w:p w14:paraId="30DCDAF6" w14:textId="77777777" w:rsidR="00026C12" w:rsidRDefault="00000000">
      <w:r>
        <w:t>Macro levers (WTD % returns):</w:t>
      </w:r>
    </w:p>
    <w:p w14:paraId="23C8EC30" w14:textId="77777777" w:rsidR="00026C12" w:rsidRDefault="00000000" w:rsidP="006467E0">
      <w:pPr>
        <w:pStyle w:val="ListBullet"/>
        <w:numPr>
          <w:ilvl w:val="0"/>
          <w:numId w:val="11"/>
        </w:numPr>
      </w:pPr>
      <w:r>
        <w:t>Gold: leading (avg +8.71%)</w:t>
      </w:r>
    </w:p>
    <w:p w14:paraId="6E19AACD" w14:textId="77777777" w:rsidR="00026C12" w:rsidRDefault="00000000" w:rsidP="006467E0">
      <w:pPr>
        <w:pStyle w:val="ListBullet"/>
        <w:numPr>
          <w:ilvl w:val="0"/>
          <w:numId w:val="11"/>
        </w:numPr>
      </w:pPr>
      <w:r>
        <w:t>USD: lagging (avg -1.93%)</w:t>
      </w:r>
    </w:p>
    <w:p w14:paraId="69BA719B" w14:textId="77777777" w:rsidR="00026C12" w:rsidRDefault="00000000" w:rsidP="006467E0">
      <w:pPr>
        <w:pStyle w:val="ListBullet"/>
        <w:numPr>
          <w:ilvl w:val="0"/>
          <w:numId w:val="11"/>
        </w:numPr>
      </w:pPr>
      <w:r>
        <w:t>Yields: firm (avg +0.10%)</w:t>
      </w:r>
    </w:p>
    <w:p w14:paraId="30A54052" w14:textId="77777777" w:rsidR="00026C12" w:rsidRDefault="00000000" w:rsidP="006467E0">
      <w:pPr>
        <w:pStyle w:val="ListBullet"/>
        <w:numPr>
          <w:ilvl w:val="0"/>
          <w:numId w:val="11"/>
        </w:numPr>
      </w:pPr>
      <w:r>
        <w:t>Bonds: firm (avg +0.12%)</w:t>
      </w:r>
    </w:p>
    <w:p w14:paraId="4EA14AAD" w14:textId="77777777" w:rsidR="00026C12" w:rsidRDefault="00000000" w:rsidP="006467E0">
      <w:pPr>
        <w:pStyle w:val="ListBullet"/>
        <w:numPr>
          <w:ilvl w:val="0"/>
          <w:numId w:val="11"/>
        </w:numPr>
      </w:pPr>
      <w:r>
        <w:t>Energy complex: leading (avg +19.23%)</w:t>
      </w:r>
    </w:p>
    <w:p w14:paraId="41A0E5B2" w14:textId="77777777" w:rsidR="00026C12" w:rsidRDefault="00000000">
      <w:r>
        <w:t>Bottom line: Breadth is essentially flat with just under half of names positive, and the market is rotating toward defensives and hard assets as Energy, Materials, Communication Services, and Staples lead while cyclical Financials, Industrials, Utilities, Real Estate, and even Tech and Discretionary trade soft to negative. That pattern, alongside a powerful bid to Gold, a surging energy complex, a weaker USD, and modestly firmer yields and bonds, points to investors hedging late-cycle risk and inflation persistence rather than embracing a clean growth reacceleration. Macro conditions reflect slowing growth expectations and still-elevated but decelerating inflation, and the tape this week is validating that posture with capital moving up the quality spectrum and into real assets over rate-sensitive and economically levered equities.</w:t>
      </w:r>
    </w:p>
    <w:sectPr w:rsidR="00026C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346256"/>
    <w:multiLevelType w:val="hybridMultilevel"/>
    <w:tmpl w:val="86C6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EB45FC"/>
    <w:multiLevelType w:val="hybridMultilevel"/>
    <w:tmpl w:val="3A94C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7335262">
    <w:abstractNumId w:val="8"/>
  </w:num>
  <w:num w:numId="2" w16cid:durableId="717701243">
    <w:abstractNumId w:val="6"/>
  </w:num>
  <w:num w:numId="3" w16cid:durableId="502086036">
    <w:abstractNumId w:val="5"/>
  </w:num>
  <w:num w:numId="4" w16cid:durableId="608047002">
    <w:abstractNumId w:val="4"/>
  </w:num>
  <w:num w:numId="5" w16cid:durableId="1220894886">
    <w:abstractNumId w:val="7"/>
  </w:num>
  <w:num w:numId="6" w16cid:durableId="235211374">
    <w:abstractNumId w:val="3"/>
  </w:num>
  <w:num w:numId="7" w16cid:durableId="864054854">
    <w:abstractNumId w:val="2"/>
  </w:num>
  <w:num w:numId="8" w16cid:durableId="44260622">
    <w:abstractNumId w:val="1"/>
  </w:num>
  <w:num w:numId="9" w16cid:durableId="252978961">
    <w:abstractNumId w:val="0"/>
  </w:num>
  <w:num w:numId="10" w16cid:durableId="1072433288">
    <w:abstractNumId w:val="10"/>
  </w:num>
  <w:num w:numId="11" w16cid:durableId="9155563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C12"/>
    <w:rsid w:val="00034616"/>
    <w:rsid w:val="0006063C"/>
    <w:rsid w:val="0015074B"/>
    <w:rsid w:val="0029639D"/>
    <w:rsid w:val="00326F90"/>
    <w:rsid w:val="003A7747"/>
    <w:rsid w:val="006467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2F9F9B"/>
  <w14:defaultImageDpi w14:val="300"/>
  <w15:docId w15:val="{999E68DC-7BF1-4024-B299-8540C208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1322</Characters>
  <Application>Microsoft Office Word</Application>
  <DocSecurity>0</DocSecurity>
  <Lines>30</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2026-01-24T01:05:00Z</dcterms:created>
  <dcterms:modified xsi:type="dcterms:W3CDTF">2026-01-24T01:05:00Z</dcterms:modified>
  <cp:category/>
</cp:coreProperties>
</file>