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1D8B9" w14:textId="77777777" w:rsidR="00756227" w:rsidRDefault="00000000">
      <w:r>
        <w:t>Weekly Market Read: January 16, 2026</w:t>
      </w:r>
    </w:p>
    <w:p w14:paraId="645BA683" w14:textId="77777777" w:rsidR="00756227" w:rsidRDefault="00000000">
      <w:r>
        <w:t>The market is saying (all numbers are WTD % returns):</w:t>
      </w:r>
    </w:p>
    <w:p w14:paraId="2B0FCE3A" w14:textId="77777777" w:rsidR="00756227" w:rsidRDefault="00000000" w:rsidP="001D3EA8">
      <w:pPr>
        <w:pStyle w:val="ListBullet"/>
        <w:numPr>
          <w:ilvl w:val="0"/>
          <w:numId w:val="10"/>
        </w:numPr>
      </w:pPr>
      <w:r>
        <w:t>Breadth: 57.3% of names are positive.</w:t>
      </w:r>
    </w:p>
    <w:p w14:paraId="18674A5C" w14:textId="77777777" w:rsidR="00756227" w:rsidRDefault="00000000" w:rsidP="001D3EA8">
      <w:pPr>
        <w:pStyle w:val="ListBullet"/>
        <w:numPr>
          <w:ilvl w:val="0"/>
          <w:numId w:val="10"/>
        </w:numPr>
      </w:pPr>
      <w:r>
        <w:t>Information Technology: soft (avg -0.16%)</w:t>
      </w:r>
    </w:p>
    <w:p w14:paraId="4D9C633E" w14:textId="77777777" w:rsidR="00756227" w:rsidRDefault="00000000" w:rsidP="001D3EA8">
      <w:pPr>
        <w:pStyle w:val="ListBullet"/>
        <w:numPr>
          <w:ilvl w:val="0"/>
          <w:numId w:val="10"/>
        </w:numPr>
      </w:pPr>
      <w:r>
        <w:t>Industrials: leading (avg +2.24%)</w:t>
      </w:r>
    </w:p>
    <w:p w14:paraId="039827BB" w14:textId="77777777" w:rsidR="00756227" w:rsidRDefault="00000000" w:rsidP="001D3EA8">
      <w:pPr>
        <w:pStyle w:val="ListBullet"/>
        <w:numPr>
          <w:ilvl w:val="0"/>
          <w:numId w:val="10"/>
        </w:numPr>
      </w:pPr>
      <w:r>
        <w:t>Consumer Staples: leading (avg +3.27%)</w:t>
      </w:r>
    </w:p>
    <w:p w14:paraId="7F38DB1D" w14:textId="77777777" w:rsidR="00756227" w:rsidRDefault="00000000" w:rsidP="001D3EA8">
      <w:pPr>
        <w:pStyle w:val="ListBullet"/>
        <w:numPr>
          <w:ilvl w:val="0"/>
          <w:numId w:val="10"/>
        </w:numPr>
      </w:pPr>
      <w:r>
        <w:t>Consumer Discretionary: lagging (avg -1.24%)</w:t>
      </w:r>
    </w:p>
    <w:p w14:paraId="433AF1DA" w14:textId="77777777" w:rsidR="00756227" w:rsidRDefault="00000000" w:rsidP="001D3EA8">
      <w:pPr>
        <w:pStyle w:val="ListBullet"/>
        <w:numPr>
          <w:ilvl w:val="0"/>
          <w:numId w:val="10"/>
        </w:numPr>
      </w:pPr>
      <w:r>
        <w:t>Financials: lagging (avg -1.38%)</w:t>
      </w:r>
    </w:p>
    <w:p w14:paraId="475D1E06" w14:textId="77777777" w:rsidR="00756227" w:rsidRDefault="00000000" w:rsidP="001D3EA8">
      <w:pPr>
        <w:pStyle w:val="ListBullet"/>
        <w:numPr>
          <w:ilvl w:val="0"/>
          <w:numId w:val="10"/>
        </w:numPr>
      </w:pPr>
      <w:r>
        <w:t>Utilities: leading (avg +2.80%)</w:t>
      </w:r>
    </w:p>
    <w:p w14:paraId="5A55A03F" w14:textId="77777777" w:rsidR="00756227" w:rsidRDefault="00000000" w:rsidP="001D3EA8">
      <w:pPr>
        <w:pStyle w:val="ListBullet"/>
        <w:numPr>
          <w:ilvl w:val="0"/>
          <w:numId w:val="10"/>
        </w:numPr>
      </w:pPr>
      <w:r>
        <w:t>Real Estate: leading (avg +4.10%)</w:t>
      </w:r>
    </w:p>
    <w:p w14:paraId="21F18973" w14:textId="77777777" w:rsidR="00756227" w:rsidRDefault="00000000" w:rsidP="001D3EA8">
      <w:pPr>
        <w:pStyle w:val="ListBullet"/>
        <w:numPr>
          <w:ilvl w:val="0"/>
          <w:numId w:val="10"/>
        </w:numPr>
      </w:pPr>
      <w:r>
        <w:t>Materials: leading (avg +1.11%)</w:t>
      </w:r>
    </w:p>
    <w:p w14:paraId="4A32BE38" w14:textId="77777777" w:rsidR="00756227" w:rsidRDefault="00000000" w:rsidP="001D3EA8">
      <w:pPr>
        <w:pStyle w:val="ListBullet"/>
        <w:numPr>
          <w:ilvl w:val="0"/>
          <w:numId w:val="10"/>
        </w:numPr>
      </w:pPr>
      <w:r>
        <w:t>Energy: leading (avg +1.71%)</w:t>
      </w:r>
    </w:p>
    <w:p w14:paraId="17B84216" w14:textId="77777777" w:rsidR="00756227" w:rsidRDefault="00000000" w:rsidP="001D3EA8">
      <w:pPr>
        <w:pStyle w:val="ListBullet"/>
        <w:numPr>
          <w:ilvl w:val="0"/>
          <w:numId w:val="10"/>
        </w:numPr>
      </w:pPr>
      <w:r>
        <w:t>Health Care: lagging (avg -0.48%)</w:t>
      </w:r>
    </w:p>
    <w:p w14:paraId="12CC145F" w14:textId="77777777" w:rsidR="00756227" w:rsidRDefault="00000000" w:rsidP="001D3EA8">
      <w:pPr>
        <w:pStyle w:val="ListBullet"/>
        <w:numPr>
          <w:ilvl w:val="0"/>
          <w:numId w:val="10"/>
        </w:numPr>
      </w:pPr>
      <w:r>
        <w:t>Communication Services: lagging (avg -2.58%)</w:t>
      </w:r>
    </w:p>
    <w:p w14:paraId="4C6F82D7" w14:textId="77777777" w:rsidR="00756227" w:rsidRDefault="00000000">
      <w:r>
        <w:t>Macro levers (WTD % returns):</w:t>
      </w:r>
    </w:p>
    <w:p w14:paraId="6CFB53BC" w14:textId="77777777" w:rsidR="00756227" w:rsidRDefault="00000000" w:rsidP="001D3EA8">
      <w:pPr>
        <w:pStyle w:val="ListBullet"/>
        <w:numPr>
          <w:ilvl w:val="0"/>
          <w:numId w:val="11"/>
        </w:numPr>
      </w:pPr>
      <w:r>
        <w:t>Gold: leading (avg +1.65%)</w:t>
      </w:r>
    </w:p>
    <w:p w14:paraId="00C84724" w14:textId="77777777" w:rsidR="00756227" w:rsidRDefault="00000000" w:rsidP="001D3EA8">
      <w:pPr>
        <w:pStyle w:val="ListBullet"/>
        <w:numPr>
          <w:ilvl w:val="0"/>
          <w:numId w:val="11"/>
        </w:numPr>
      </w:pPr>
      <w:r>
        <w:t>USD: firm (avg +0.25%)</w:t>
      </w:r>
    </w:p>
    <w:p w14:paraId="1E5DDCAA" w14:textId="77777777" w:rsidR="00756227" w:rsidRDefault="00000000" w:rsidP="001D3EA8">
      <w:pPr>
        <w:pStyle w:val="ListBullet"/>
        <w:numPr>
          <w:ilvl w:val="0"/>
          <w:numId w:val="11"/>
        </w:numPr>
      </w:pPr>
      <w:r>
        <w:t>Yields: leading (avg +1.26%)</w:t>
      </w:r>
    </w:p>
    <w:p w14:paraId="11E71C29" w14:textId="77777777" w:rsidR="00756227" w:rsidRDefault="00000000" w:rsidP="001D3EA8">
      <w:pPr>
        <w:pStyle w:val="ListBullet"/>
        <w:numPr>
          <w:ilvl w:val="0"/>
          <w:numId w:val="11"/>
        </w:numPr>
      </w:pPr>
      <w:r>
        <w:t>Bonds: flat (avg -0.10%)</w:t>
      </w:r>
    </w:p>
    <w:p w14:paraId="6A300AED" w14:textId="77777777" w:rsidR="00756227" w:rsidRDefault="00000000" w:rsidP="001D3EA8">
      <w:pPr>
        <w:pStyle w:val="ListBullet"/>
        <w:numPr>
          <w:ilvl w:val="0"/>
          <w:numId w:val="11"/>
        </w:numPr>
      </w:pPr>
      <w:r>
        <w:t>Energy complex: firm (avg +0.28%)</w:t>
      </w:r>
    </w:p>
    <w:p w14:paraId="77B44FDB" w14:textId="77777777" w:rsidR="00756227" w:rsidRDefault="00000000">
      <w:r>
        <w:t>Bottom line: With 57.3% of names positive, breadth is constructive but beneath the surface the tape is rotating defensively, with Industrials, Staples, Utilities, Real Estate, Materials, and Energy outperforming while traditional cyclicals and higher-duration exposure in Consumer Discretionary, Financials, Health Care, Communication Services, and even Tech trade heavy. Macro conditions reflect a slowing growth backdrop with pressured earnings expectations and still-elevated but moderating inflation, consistent with firmer yields, a resilient USD, steady bonds, firm energy, and strong gold, all of which together signal a market gradually repricing toward tighter financial conditions and a more cautious stance on forward growth.</w:t>
      </w:r>
    </w:p>
    <w:sectPr w:rsidR="0075622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2F283F"/>
    <w:multiLevelType w:val="hybridMultilevel"/>
    <w:tmpl w:val="575852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DC732F8"/>
    <w:multiLevelType w:val="hybridMultilevel"/>
    <w:tmpl w:val="183CF6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0372514">
    <w:abstractNumId w:val="8"/>
  </w:num>
  <w:num w:numId="2" w16cid:durableId="848057897">
    <w:abstractNumId w:val="6"/>
  </w:num>
  <w:num w:numId="3" w16cid:durableId="1750690335">
    <w:abstractNumId w:val="5"/>
  </w:num>
  <w:num w:numId="4" w16cid:durableId="624892804">
    <w:abstractNumId w:val="4"/>
  </w:num>
  <w:num w:numId="5" w16cid:durableId="1828282681">
    <w:abstractNumId w:val="7"/>
  </w:num>
  <w:num w:numId="6" w16cid:durableId="1294867314">
    <w:abstractNumId w:val="3"/>
  </w:num>
  <w:num w:numId="7" w16cid:durableId="892933697">
    <w:abstractNumId w:val="2"/>
  </w:num>
  <w:num w:numId="8" w16cid:durableId="1061171433">
    <w:abstractNumId w:val="1"/>
  </w:num>
  <w:num w:numId="9" w16cid:durableId="688529353">
    <w:abstractNumId w:val="0"/>
  </w:num>
  <w:num w:numId="10" w16cid:durableId="213857823">
    <w:abstractNumId w:val="9"/>
  </w:num>
  <w:num w:numId="11" w16cid:durableId="43039613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D3EA8"/>
    <w:rsid w:val="00262C1A"/>
    <w:rsid w:val="0029639D"/>
    <w:rsid w:val="00326F90"/>
    <w:rsid w:val="0075622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F95140"/>
  <w14:defaultImageDpi w14:val="300"/>
  <w15:docId w15:val="{FEC97EC4-E126-4401-8412-274FE2D95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194</Words>
  <Characters>1239</Characters>
  <Application>Microsoft Office Word</Application>
  <DocSecurity>0</DocSecurity>
  <Lines>28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2</cp:revision>
  <dcterms:created xsi:type="dcterms:W3CDTF">2026-01-17T01:04:00Z</dcterms:created>
  <dcterms:modified xsi:type="dcterms:W3CDTF">2026-01-17T01:04:00Z</dcterms:modified>
  <cp:category/>
</cp:coreProperties>
</file>