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AE60A" w14:textId="77777777" w:rsidR="00560DCC" w:rsidRPr="00560DCC" w:rsidRDefault="00560DCC" w:rsidP="00560DCC">
      <w:pPr>
        <w:rPr>
          <w:b/>
          <w:bCs/>
        </w:rPr>
      </w:pPr>
      <w:r w:rsidRPr="00560DCC">
        <w:rPr>
          <w:b/>
          <w:bCs/>
        </w:rPr>
        <w:t>Weekly Market Read: November 06, 2025</w:t>
      </w:r>
    </w:p>
    <w:p w14:paraId="16D7E587" w14:textId="77777777" w:rsidR="00560DCC" w:rsidRPr="00560DCC" w:rsidRDefault="00560DCC" w:rsidP="00560DCC">
      <w:pPr>
        <w:rPr>
          <w:b/>
          <w:bCs/>
        </w:rPr>
      </w:pPr>
      <w:r w:rsidRPr="00560DCC">
        <w:rPr>
          <w:b/>
          <w:bCs/>
        </w:rPr>
        <w:t>The market is saying (all numbers are WTD % returns):</w:t>
      </w:r>
    </w:p>
    <w:p w14:paraId="738D21FD" w14:textId="77777777" w:rsidR="00560DCC" w:rsidRPr="00560DCC" w:rsidRDefault="00560DCC" w:rsidP="00560DCC">
      <w:pPr>
        <w:numPr>
          <w:ilvl w:val="0"/>
          <w:numId w:val="21"/>
        </w:numPr>
        <w:rPr>
          <w:b/>
          <w:bCs/>
        </w:rPr>
      </w:pPr>
      <w:r w:rsidRPr="00560DCC">
        <w:rPr>
          <w:b/>
          <w:bCs/>
        </w:rPr>
        <w:t>Breadth: 33.0% of names are positive.</w:t>
      </w:r>
    </w:p>
    <w:p w14:paraId="085DDEB9" w14:textId="77777777" w:rsidR="00560DCC" w:rsidRPr="00560DCC" w:rsidRDefault="00560DCC" w:rsidP="00560DCC">
      <w:pPr>
        <w:numPr>
          <w:ilvl w:val="0"/>
          <w:numId w:val="21"/>
        </w:numPr>
        <w:rPr>
          <w:b/>
          <w:bCs/>
        </w:rPr>
      </w:pPr>
      <w:r w:rsidRPr="00560DCC">
        <w:rPr>
          <w:b/>
          <w:bCs/>
        </w:rPr>
        <w:t>Information Technology: lagging (avg –3.1%).</w:t>
      </w:r>
    </w:p>
    <w:p w14:paraId="143623C5" w14:textId="77777777" w:rsidR="00560DCC" w:rsidRPr="00560DCC" w:rsidRDefault="00560DCC" w:rsidP="00560DCC">
      <w:pPr>
        <w:numPr>
          <w:ilvl w:val="0"/>
          <w:numId w:val="21"/>
        </w:numPr>
        <w:rPr>
          <w:b/>
          <w:bCs/>
        </w:rPr>
      </w:pPr>
      <w:r w:rsidRPr="00560DCC">
        <w:rPr>
          <w:b/>
          <w:bCs/>
        </w:rPr>
        <w:t>Industrials: lagging (avg –1.5%).</w:t>
      </w:r>
    </w:p>
    <w:p w14:paraId="7C06F7C2" w14:textId="77777777" w:rsidR="00560DCC" w:rsidRPr="00560DCC" w:rsidRDefault="00560DCC" w:rsidP="00560DCC">
      <w:pPr>
        <w:numPr>
          <w:ilvl w:val="0"/>
          <w:numId w:val="21"/>
        </w:numPr>
        <w:rPr>
          <w:b/>
          <w:bCs/>
        </w:rPr>
      </w:pPr>
      <w:r w:rsidRPr="00560DCC">
        <w:rPr>
          <w:b/>
          <w:bCs/>
        </w:rPr>
        <w:t>Consumer Staples: soft (avg –1.2%).</w:t>
      </w:r>
    </w:p>
    <w:p w14:paraId="325BBA59" w14:textId="77777777" w:rsidR="00560DCC" w:rsidRPr="00560DCC" w:rsidRDefault="00560DCC" w:rsidP="00560DCC">
      <w:pPr>
        <w:numPr>
          <w:ilvl w:val="0"/>
          <w:numId w:val="21"/>
        </w:numPr>
        <w:rPr>
          <w:b/>
          <w:bCs/>
        </w:rPr>
      </w:pPr>
      <w:r w:rsidRPr="00560DCC">
        <w:rPr>
          <w:b/>
          <w:bCs/>
        </w:rPr>
        <w:t>Consumer Discretionary: lagging (avg –2.8%).</w:t>
      </w:r>
    </w:p>
    <w:p w14:paraId="0408BF54" w14:textId="77777777" w:rsidR="00560DCC" w:rsidRPr="00560DCC" w:rsidRDefault="00560DCC" w:rsidP="00560DCC">
      <w:pPr>
        <w:numPr>
          <w:ilvl w:val="0"/>
          <w:numId w:val="21"/>
        </w:numPr>
        <w:rPr>
          <w:b/>
          <w:bCs/>
        </w:rPr>
      </w:pPr>
      <w:r w:rsidRPr="00560DCC">
        <w:rPr>
          <w:b/>
          <w:bCs/>
        </w:rPr>
        <w:t>Financials: flat (avg –0.0%).</w:t>
      </w:r>
    </w:p>
    <w:p w14:paraId="5EA0A892" w14:textId="77777777" w:rsidR="00560DCC" w:rsidRPr="00560DCC" w:rsidRDefault="00560DCC" w:rsidP="00560DCC">
      <w:pPr>
        <w:numPr>
          <w:ilvl w:val="0"/>
          <w:numId w:val="21"/>
        </w:numPr>
        <w:rPr>
          <w:b/>
          <w:bCs/>
        </w:rPr>
      </w:pPr>
      <w:r w:rsidRPr="00560DCC">
        <w:rPr>
          <w:b/>
          <w:bCs/>
        </w:rPr>
        <w:t>Utilities: flat (avg –0.2%).</w:t>
      </w:r>
    </w:p>
    <w:p w14:paraId="546FC593" w14:textId="77777777" w:rsidR="00560DCC" w:rsidRPr="00560DCC" w:rsidRDefault="00560DCC" w:rsidP="00560DCC">
      <w:pPr>
        <w:numPr>
          <w:ilvl w:val="0"/>
          <w:numId w:val="21"/>
        </w:numPr>
        <w:rPr>
          <w:b/>
          <w:bCs/>
        </w:rPr>
      </w:pPr>
      <w:r w:rsidRPr="00560DCC">
        <w:rPr>
          <w:b/>
          <w:bCs/>
        </w:rPr>
        <w:t>Real Estate: soft (avg –0.6%).</w:t>
      </w:r>
    </w:p>
    <w:p w14:paraId="5EFB7EC1" w14:textId="77777777" w:rsidR="00560DCC" w:rsidRPr="00560DCC" w:rsidRDefault="00560DCC" w:rsidP="00560DCC">
      <w:pPr>
        <w:numPr>
          <w:ilvl w:val="0"/>
          <w:numId w:val="21"/>
        </w:numPr>
        <w:rPr>
          <w:b/>
          <w:bCs/>
        </w:rPr>
      </w:pPr>
      <w:r w:rsidRPr="00560DCC">
        <w:rPr>
          <w:b/>
          <w:bCs/>
        </w:rPr>
        <w:t>Materials: lagging (avg –3.8%).</w:t>
      </w:r>
    </w:p>
    <w:p w14:paraId="713A9098" w14:textId="77777777" w:rsidR="00560DCC" w:rsidRPr="00560DCC" w:rsidRDefault="00560DCC" w:rsidP="00560DCC">
      <w:pPr>
        <w:numPr>
          <w:ilvl w:val="0"/>
          <w:numId w:val="21"/>
        </w:numPr>
        <w:rPr>
          <w:b/>
          <w:bCs/>
        </w:rPr>
      </w:pPr>
      <w:r w:rsidRPr="00560DCC">
        <w:rPr>
          <w:b/>
          <w:bCs/>
        </w:rPr>
        <w:t>Energy: leading (avg +1.8%).</w:t>
      </w:r>
    </w:p>
    <w:p w14:paraId="6ECA194B" w14:textId="77777777" w:rsidR="00560DCC" w:rsidRPr="00560DCC" w:rsidRDefault="00560DCC" w:rsidP="00560DCC">
      <w:pPr>
        <w:numPr>
          <w:ilvl w:val="0"/>
          <w:numId w:val="21"/>
        </w:numPr>
        <w:rPr>
          <w:b/>
          <w:bCs/>
        </w:rPr>
      </w:pPr>
      <w:r w:rsidRPr="00560DCC">
        <w:rPr>
          <w:b/>
          <w:bCs/>
        </w:rPr>
        <w:t>Health Care: firm (avg +0.2%).</w:t>
      </w:r>
    </w:p>
    <w:p w14:paraId="5A3938AC" w14:textId="77777777" w:rsidR="00560DCC" w:rsidRPr="00560DCC" w:rsidRDefault="00560DCC" w:rsidP="00560DCC">
      <w:pPr>
        <w:numPr>
          <w:ilvl w:val="0"/>
          <w:numId w:val="21"/>
        </w:numPr>
        <w:rPr>
          <w:b/>
          <w:bCs/>
        </w:rPr>
      </w:pPr>
      <w:r w:rsidRPr="00560DCC">
        <w:rPr>
          <w:b/>
          <w:bCs/>
        </w:rPr>
        <w:t>Communication Services: lagging (avg –2.6%).</w:t>
      </w:r>
    </w:p>
    <w:p w14:paraId="60400403" w14:textId="77777777" w:rsidR="00560DCC" w:rsidRPr="00560DCC" w:rsidRDefault="00560DCC" w:rsidP="00560DCC">
      <w:pPr>
        <w:rPr>
          <w:b/>
          <w:bCs/>
        </w:rPr>
      </w:pPr>
      <w:r w:rsidRPr="00560DCC">
        <w:rPr>
          <w:b/>
          <w:bCs/>
        </w:rPr>
        <w:t>Macro levers (WTD % returns):</w:t>
      </w:r>
    </w:p>
    <w:p w14:paraId="12E6C5A7" w14:textId="77777777" w:rsidR="00560DCC" w:rsidRPr="00560DCC" w:rsidRDefault="00560DCC" w:rsidP="00560DCC">
      <w:pPr>
        <w:numPr>
          <w:ilvl w:val="0"/>
          <w:numId w:val="22"/>
        </w:numPr>
        <w:rPr>
          <w:b/>
          <w:bCs/>
        </w:rPr>
      </w:pPr>
      <w:r w:rsidRPr="00560DCC">
        <w:rPr>
          <w:b/>
          <w:bCs/>
        </w:rPr>
        <w:t>Gold: soft (avg –0.6%).</w:t>
      </w:r>
    </w:p>
    <w:p w14:paraId="3A3953FC" w14:textId="77777777" w:rsidR="00560DCC" w:rsidRPr="00560DCC" w:rsidRDefault="00560DCC" w:rsidP="00560DCC">
      <w:pPr>
        <w:numPr>
          <w:ilvl w:val="0"/>
          <w:numId w:val="22"/>
        </w:numPr>
        <w:rPr>
          <w:b/>
          <w:bCs/>
        </w:rPr>
      </w:pPr>
      <w:r w:rsidRPr="00560DCC">
        <w:rPr>
          <w:b/>
          <w:bCs/>
        </w:rPr>
        <w:t>USD: flat (avg –0.1%).</w:t>
      </w:r>
    </w:p>
    <w:p w14:paraId="4457CCDA" w14:textId="77777777" w:rsidR="00560DCC" w:rsidRPr="00560DCC" w:rsidRDefault="00560DCC" w:rsidP="00560DCC">
      <w:pPr>
        <w:numPr>
          <w:ilvl w:val="0"/>
          <w:numId w:val="22"/>
        </w:numPr>
        <w:rPr>
          <w:b/>
          <w:bCs/>
        </w:rPr>
      </w:pPr>
      <w:r w:rsidRPr="00560DCC">
        <w:rPr>
          <w:b/>
          <w:bCs/>
        </w:rPr>
        <w:t>Yields: easing (avg –0.2%).</w:t>
      </w:r>
    </w:p>
    <w:p w14:paraId="775AAD05" w14:textId="77777777" w:rsidR="00560DCC" w:rsidRPr="00560DCC" w:rsidRDefault="00560DCC" w:rsidP="00560DCC">
      <w:pPr>
        <w:numPr>
          <w:ilvl w:val="0"/>
          <w:numId w:val="22"/>
        </w:numPr>
        <w:rPr>
          <w:b/>
          <w:bCs/>
        </w:rPr>
      </w:pPr>
      <w:r w:rsidRPr="00560DCC">
        <w:rPr>
          <w:b/>
          <w:bCs/>
        </w:rPr>
        <w:t>Bonds: soft (avg –0.4%).</w:t>
      </w:r>
    </w:p>
    <w:p w14:paraId="6CAC933F" w14:textId="77777777" w:rsidR="00560DCC" w:rsidRPr="00560DCC" w:rsidRDefault="00560DCC" w:rsidP="00560DCC">
      <w:pPr>
        <w:numPr>
          <w:ilvl w:val="0"/>
          <w:numId w:val="22"/>
        </w:numPr>
        <w:rPr>
          <w:b/>
          <w:bCs/>
        </w:rPr>
      </w:pPr>
      <w:r w:rsidRPr="00560DCC">
        <w:rPr>
          <w:b/>
          <w:bCs/>
        </w:rPr>
        <w:lastRenderedPageBreak/>
        <w:t>Energy complex: bid (avg +2.3%).</w:t>
      </w:r>
    </w:p>
    <w:p w14:paraId="3399D099" w14:textId="77777777" w:rsidR="00560DCC" w:rsidRPr="00560DCC" w:rsidRDefault="00560DCC" w:rsidP="00560DCC">
      <w:pPr>
        <w:rPr>
          <w:b/>
          <w:bCs/>
        </w:rPr>
      </w:pPr>
      <w:r w:rsidRPr="00560DCC">
        <w:rPr>
          <w:b/>
          <w:bCs/>
        </w:rPr>
        <w:t xml:space="preserve">Bottom line: A risk-off tone remains in place with only a third of names higher and weakness across most equity sectors. Tech, Discretionary, and Materials lead the downside, while Energy stands out as the clear outperformer and Health Care holds modestly firm. </w:t>
      </w:r>
      <w:bookmarkStart w:id="0" w:name="_Hlk213352099"/>
      <w:r w:rsidRPr="00560DCC">
        <w:rPr>
          <w:b/>
          <w:bCs/>
        </w:rPr>
        <w:t>Macro signals — yields easing, USD flat, gold soft, and the energy complex bid — suggest the market is bracing for slower growth alongside persistent commodity strength, favoring selective positioning, commodity-linked exposure, and defense until participation broadens and risk appetite resets.</w:t>
      </w:r>
    </w:p>
    <w:bookmarkEnd w:id="0"/>
    <w:p w14:paraId="5A40CDC3" w14:textId="42BD9121" w:rsidR="00136E36" w:rsidRPr="00AA5E10" w:rsidRDefault="00136E36" w:rsidP="00AA5E10"/>
    <w:sectPr w:rsidR="00136E36" w:rsidRPr="00AA5E10" w:rsidSect="007C7954">
      <w:pgSz w:w="15840" w:h="12240" w:orient="landscape"/>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43E26"/>
    <w:multiLevelType w:val="multilevel"/>
    <w:tmpl w:val="D142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31735"/>
    <w:multiLevelType w:val="multilevel"/>
    <w:tmpl w:val="E5C8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C6A4E"/>
    <w:multiLevelType w:val="multilevel"/>
    <w:tmpl w:val="085C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F7D45"/>
    <w:multiLevelType w:val="multilevel"/>
    <w:tmpl w:val="1DBE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3347A"/>
    <w:multiLevelType w:val="multilevel"/>
    <w:tmpl w:val="E0D0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C7693"/>
    <w:multiLevelType w:val="multilevel"/>
    <w:tmpl w:val="7744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96128"/>
    <w:multiLevelType w:val="multilevel"/>
    <w:tmpl w:val="246A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64B64"/>
    <w:multiLevelType w:val="multilevel"/>
    <w:tmpl w:val="FEB8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01A99"/>
    <w:multiLevelType w:val="multilevel"/>
    <w:tmpl w:val="3E2C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61EF5"/>
    <w:multiLevelType w:val="multilevel"/>
    <w:tmpl w:val="A7E0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20D40"/>
    <w:multiLevelType w:val="multilevel"/>
    <w:tmpl w:val="1E54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E4A0C"/>
    <w:multiLevelType w:val="multilevel"/>
    <w:tmpl w:val="E444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15761"/>
    <w:multiLevelType w:val="multilevel"/>
    <w:tmpl w:val="EDA8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8463F"/>
    <w:multiLevelType w:val="multilevel"/>
    <w:tmpl w:val="5E16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B6F2D"/>
    <w:multiLevelType w:val="multilevel"/>
    <w:tmpl w:val="B910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F142F"/>
    <w:multiLevelType w:val="multilevel"/>
    <w:tmpl w:val="E72E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545A79"/>
    <w:multiLevelType w:val="multilevel"/>
    <w:tmpl w:val="6048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F737A"/>
    <w:multiLevelType w:val="multilevel"/>
    <w:tmpl w:val="C7B8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315C6"/>
    <w:multiLevelType w:val="multilevel"/>
    <w:tmpl w:val="021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AC746A"/>
    <w:multiLevelType w:val="multilevel"/>
    <w:tmpl w:val="9ECE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EF25D7"/>
    <w:multiLevelType w:val="multilevel"/>
    <w:tmpl w:val="BB5C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54D58"/>
    <w:multiLevelType w:val="multilevel"/>
    <w:tmpl w:val="F66E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525783">
    <w:abstractNumId w:val="12"/>
  </w:num>
  <w:num w:numId="2" w16cid:durableId="196086285">
    <w:abstractNumId w:val="0"/>
  </w:num>
  <w:num w:numId="3" w16cid:durableId="1469737095">
    <w:abstractNumId w:val="11"/>
  </w:num>
  <w:num w:numId="4" w16cid:durableId="21443922">
    <w:abstractNumId w:val="17"/>
  </w:num>
  <w:num w:numId="5" w16cid:durableId="518083538">
    <w:abstractNumId w:val="18"/>
  </w:num>
  <w:num w:numId="6" w16cid:durableId="278339222">
    <w:abstractNumId w:val="19"/>
  </w:num>
  <w:num w:numId="7" w16cid:durableId="411660800">
    <w:abstractNumId w:val="9"/>
  </w:num>
  <w:num w:numId="8" w16cid:durableId="385759481">
    <w:abstractNumId w:val="8"/>
  </w:num>
  <w:num w:numId="9" w16cid:durableId="655230158">
    <w:abstractNumId w:val="6"/>
  </w:num>
  <w:num w:numId="10" w16cid:durableId="298919774">
    <w:abstractNumId w:val="20"/>
  </w:num>
  <w:num w:numId="11" w16cid:durableId="1608807345">
    <w:abstractNumId w:val="15"/>
  </w:num>
  <w:num w:numId="12" w16cid:durableId="1349866132">
    <w:abstractNumId w:val="4"/>
  </w:num>
  <w:num w:numId="13" w16cid:durableId="1199471731">
    <w:abstractNumId w:val="14"/>
  </w:num>
  <w:num w:numId="14" w16cid:durableId="1231380869">
    <w:abstractNumId w:val="1"/>
  </w:num>
  <w:num w:numId="15" w16cid:durableId="69086129">
    <w:abstractNumId w:val="16"/>
  </w:num>
  <w:num w:numId="16" w16cid:durableId="1705711832">
    <w:abstractNumId w:val="13"/>
  </w:num>
  <w:num w:numId="17" w16cid:durableId="972365799">
    <w:abstractNumId w:val="2"/>
  </w:num>
  <w:num w:numId="18" w16cid:durableId="1878199565">
    <w:abstractNumId w:val="3"/>
  </w:num>
  <w:num w:numId="19" w16cid:durableId="1951666284">
    <w:abstractNumId w:val="21"/>
  </w:num>
  <w:num w:numId="20" w16cid:durableId="1403865772">
    <w:abstractNumId w:val="7"/>
  </w:num>
  <w:num w:numId="21" w16cid:durableId="966738342">
    <w:abstractNumId w:val="5"/>
  </w:num>
  <w:num w:numId="22" w16cid:durableId="169503493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A80"/>
    <w:rsid w:val="00007A50"/>
    <w:rsid w:val="001114DC"/>
    <w:rsid w:val="00136E36"/>
    <w:rsid w:val="00145CDB"/>
    <w:rsid w:val="001562A5"/>
    <w:rsid w:val="00165186"/>
    <w:rsid w:val="001A22DD"/>
    <w:rsid w:val="001A2BD8"/>
    <w:rsid w:val="001B3AF0"/>
    <w:rsid w:val="001D0736"/>
    <w:rsid w:val="001E60C6"/>
    <w:rsid w:val="001F263B"/>
    <w:rsid w:val="00203454"/>
    <w:rsid w:val="002162D0"/>
    <w:rsid w:val="00225477"/>
    <w:rsid w:val="00232F15"/>
    <w:rsid w:val="002730ED"/>
    <w:rsid w:val="002902D9"/>
    <w:rsid w:val="002B35E5"/>
    <w:rsid w:val="002C4A20"/>
    <w:rsid w:val="00314B9D"/>
    <w:rsid w:val="00320A80"/>
    <w:rsid w:val="00340014"/>
    <w:rsid w:val="00341859"/>
    <w:rsid w:val="003F747F"/>
    <w:rsid w:val="00426717"/>
    <w:rsid w:val="0043726C"/>
    <w:rsid w:val="004728CA"/>
    <w:rsid w:val="004A193F"/>
    <w:rsid w:val="004B54D8"/>
    <w:rsid w:val="004D4392"/>
    <w:rsid w:val="0052256A"/>
    <w:rsid w:val="00536971"/>
    <w:rsid w:val="0053729A"/>
    <w:rsid w:val="00541C3F"/>
    <w:rsid w:val="00560DCC"/>
    <w:rsid w:val="00565FD8"/>
    <w:rsid w:val="005712FC"/>
    <w:rsid w:val="00580D42"/>
    <w:rsid w:val="005E187E"/>
    <w:rsid w:val="00605C08"/>
    <w:rsid w:val="00606D5D"/>
    <w:rsid w:val="00673790"/>
    <w:rsid w:val="006D59AC"/>
    <w:rsid w:val="00710231"/>
    <w:rsid w:val="00732100"/>
    <w:rsid w:val="007429D9"/>
    <w:rsid w:val="007C662A"/>
    <w:rsid w:val="007C7954"/>
    <w:rsid w:val="00807AF2"/>
    <w:rsid w:val="00851B53"/>
    <w:rsid w:val="00872621"/>
    <w:rsid w:val="00894529"/>
    <w:rsid w:val="008A52E6"/>
    <w:rsid w:val="008A5DDD"/>
    <w:rsid w:val="008B14CD"/>
    <w:rsid w:val="008B60BF"/>
    <w:rsid w:val="008C26AD"/>
    <w:rsid w:val="008C5A64"/>
    <w:rsid w:val="008E27CC"/>
    <w:rsid w:val="00917862"/>
    <w:rsid w:val="009C43A2"/>
    <w:rsid w:val="009D204B"/>
    <w:rsid w:val="00A1108A"/>
    <w:rsid w:val="00A63479"/>
    <w:rsid w:val="00A66203"/>
    <w:rsid w:val="00A7653C"/>
    <w:rsid w:val="00A85A0A"/>
    <w:rsid w:val="00AA5E10"/>
    <w:rsid w:val="00AE05E9"/>
    <w:rsid w:val="00AF286D"/>
    <w:rsid w:val="00B71F8B"/>
    <w:rsid w:val="00C55E6D"/>
    <w:rsid w:val="00C67EFF"/>
    <w:rsid w:val="00CB5754"/>
    <w:rsid w:val="00CB7172"/>
    <w:rsid w:val="00D07390"/>
    <w:rsid w:val="00D103E7"/>
    <w:rsid w:val="00D13DE6"/>
    <w:rsid w:val="00D31655"/>
    <w:rsid w:val="00D437F3"/>
    <w:rsid w:val="00D737A3"/>
    <w:rsid w:val="00D86867"/>
    <w:rsid w:val="00DA7E11"/>
    <w:rsid w:val="00DC7E63"/>
    <w:rsid w:val="00DE04B3"/>
    <w:rsid w:val="00E24A4E"/>
    <w:rsid w:val="00E32A1F"/>
    <w:rsid w:val="00E40A63"/>
    <w:rsid w:val="00E93CD3"/>
    <w:rsid w:val="00EB638D"/>
    <w:rsid w:val="00EC7FBB"/>
    <w:rsid w:val="00F5221F"/>
    <w:rsid w:val="00F844AD"/>
    <w:rsid w:val="00FC1D63"/>
    <w:rsid w:val="00FE215B"/>
    <w:rsid w:val="00FE5489"/>
    <w:rsid w:val="00FE5CF7"/>
    <w:rsid w:val="00FF0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F6593"/>
  <w15:chartTrackingRefBased/>
  <w15:docId w15:val="{B5E0BB64-69E0-4E2F-823C-C01CC0493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A80"/>
    <w:rPr>
      <w:rFonts w:eastAsiaTheme="majorEastAsia" w:cstheme="majorBidi"/>
      <w:color w:val="272727" w:themeColor="text1" w:themeTint="D8"/>
    </w:rPr>
  </w:style>
  <w:style w:type="paragraph" w:styleId="Title">
    <w:name w:val="Title"/>
    <w:basedOn w:val="Normal"/>
    <w:next w:val="Normal"/>
    <w:link w:val="TitleChar"/>
    <w:uiPriority w:val="10"/>
    <w:qFormat/>
    <w:rsid w:val="00320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A80"/>
    <w:pPr>
      <w:spacing w:before="160"/>
      <w:jc w:val="center"/>
    </w:pPr>
    <w:rPr>
      <w:i/>
      <w:iCs/>
      <w:color w:val="404040" w:themeColor="text1" w:themeTint="BF"/>
    </w:rPr>
  </w:style>
  <w:style w:type="character" w:customStyle="1" w:styleId="QuoteChar">
    <w:name w:val="Quote Char"/>
    <w:basedOn w:val="DefaultParagraphFont"/>
    <w:link w:val="Quote"/>
    <w:uiPriority w:val="29"/>
    <w:rsid w:val="00320A80"/>
    <w:rPr>
      <w:i/>
      <w:iCs/>
      <w:color w:val="404040" w:themeColor="text1" w:themeTint="BF"/>
    </w:rPr>
  </w:style>
  <w:style w:type="paragraph" w:styleId="ListParagraph">
    <w:name w:val="List Paragraph"/>
    <w:basedOn w:val="Normal"/>
    <w:uiPriority w:val="34"/>
    <w:qFormat/>
    <w:rsid w:val="00320A80"/>
    <w:pPr>
      <w:ind w:left="720"/>
      <w:contextualSpacing/>
    </w:pPr>
  </w:style>
  <w:style w:type="character" w:styleId="IntenseEmphasis">
    <w:name w:val="Intense Emphasis"/>
    <w:basedOn w:val="DefaultParagraphFont"/>
    <w:uiPriority w:val="21"/>
    <w:qFormat/>
    <w:rsid w:val="00320A80"/>
    <w:rPr>
      <w:i/>
      <w:iCs/>
      <w:color w:val="0F4761" w:themeColor="accent1" w:themeShade="BF"/>
    </w:rPr>
  </w:style>
  <w:style w:type="paragraph" w:styleId="IntenseQuote">
    <w:name w:val="Intense Quote"/>
    <w:basedOn w:val="Normal"/>
    <w:next w:val="Normal"/>
    <w:link w:val="IntenseQuoteChar"/>
    <w:uiPriority w:val="30"/>
    <w:qFormat/>
    <w:rsid w:val="00320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A80"/>
    <w:rPr>
      <w:i/>
      <w:iCs/>
      <w:color w:val="0F4761" w:themeColor="accent1" w:themeShade="BF"/>
    </w:rPr>
  </w:style>
  <w:style w:type="character" w:styleId="IntenseReference">
    <w:name w:val="Intense Reference"/>
    <w:basedOn w:val="DefaultParagraphFont"/>
    <w:uiPriority w:val="32"/>
    <w:qFormat/>
    <w:rsid w:val="00320A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177</Words>
  <Characters>1062</Characters>
  <Application>Microsoft Office Word</Application>
  <DocSecurity>0</DocSecurity>
  <Lines>25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Markoski</dc:creator>
  <cp:keywords/>
  <dc:description/>
  <cp:lastModifiedBy>Gary Markoski</cp:lastModifiedBy>
  <cp:revision>57</cp:revision>
  <dcterms:created xsi:type="dcterms:W3CDTF">2025-09-06T22:48:00Z</dcterms:created>
  <dcterms:modified xsi:type="dcterms:W3CDTF">2025-11-07T01:08:00Z</dcterms:modified>
</cp:coreProperties>
</file>