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9956DC" w14:textId="77777777" w:rsidR="00CB60AD" w:rsidRDefault="00000000">
      <w:r>
        <w:t>Monthly Market Read: January 14, 2026</w:t>
      </w:r>
    </w:p>
    <w:p w14:paraId="3CE85B50" w14:textId="77777777" w:rsidR="00CB60AD" w:rsidRDefault="00000000">
      <w:r>
        <w:t>The market is saying (all numbers are MTD % returns):</w:t>
      </w:r>
    </w:p>
    <w:p w14:paraId="3903EC1F" w14:textId="77777777" w:rsidR="00CB60AD" w:rsidRDefault="00000000" w:rsidP="00CA59FF">
      <w:pPr>
        <w:pStyle w:val="ListBullet"/>
        <w:numPr>
          <w:ilvl w:val="0"/>
          <w:numId w:val="10"/>
        </w:numPr>
      </w:pPr>
      <w:r>
        <w:t>Breadth: 72.9% of names are positive.</w:t>
      </w:r>
    </w:p>
    <w:p w14:paraId="668635DB" w14:textId="77777777" w:rsidR="00CB60AD" w:rsidRDefault="00000000" w:rsidP="00CA59FF">
      <w:pPr>
        <w:pStyle w:val="ListBullet"/>
        <w:numPr>
          <w:ilvl w:val="0"/>
          <w:numId w:val="10"/>
        </w:numPr>
      </w:pPr>
      <w:r>
        <w:t>Information Technology: leading (avg +2.98%)</w:t>
      </w:r>
    </w:p>
    <w:p w14:paraId="45CCEF2C" w14:textId="77777777" w:rsidR="00CB60AD" w:rsidRDefault="00000000" w:rsidP="00CA59FF">
      <w:pPr>
        <w:pStyle w:val="ListBullet"/>
        <w:numPr>
          <w:ilvl w:val="0"/>
          <w:numId w:val="10"/>
        </w:numPr>
      </w:pPr>
      <w:r>
        <w:t>Industrials: leading (avg +6.01%)</w:t>
      </w:r>
    </w:p>
    <w:p w14:paraId="620031F1" w14:textId="77777777" w:rsidR="00CB60AD" w:rsidRDefault="00000000" w:rsidP="00CA59FF">
      <w:pPr>
        <w:pStyle w:val="ListBullet"/>
        <w:numPr>
          <w:ilvl w:val="0"/>
          <w:numId w:val="10"/>
        </w:numPr>
      </w:pPr>
      <w:r>
        <w:t>Consumer Staples: leading (avg +5.58%)</w:t>
      </w:r>
    </w:p>
    <w:p w14:paraId="3C88C4EA" w14:textId="77777777" w:rsidR="00CB60AD" w:rsidRDefault="00000000" w:rsidP="00CA59FF">
      <w:pPr>
        <w:pStyle w:val="ListBullet"/>
        <w:numPr>
          <w:ilvl w:val="0"/>
          <w:numId w:val="10"/>
        </w:numPr>
      </w:pPr>
      <w:r>
        <w:t>Consumer Discretionary: leading (avg +4.11%)</w:t>
      </w:r>
    </w:p>
    <w:p w14:paraId="65F72118" w14:textId="77777777" w:rsidR="00CB60AD" w:rsidRDefault="00000000" w:rsidP="00CA59FF">
      <w:pPr>
        <w:pStyle w:val="ListBullet"/>
        <w:numPr>
          <w:ilvl w:val="0"/>
          <w:numId w:val="10"/>
        </w:numPr>
      </w:pPr>
      <w:r>
        <w:t>Financials: leading (avg +0.91%)</w:t>
      </w:r>
    </w:p>
    <w:p w14:paraId="54BD78A0" w14:textId="77777777" w:rsidR="00CB60AD" w:rsidRDefault="00000000" w:rsidP="00CA59FF">
      <w:pPr>
        <w:pStyle w:val="ListBullet"/>
        <w:numPr>
          <w:ilvl w:val="0"/>
          <w:numId w:val="10"/>
        </w:numPr>
      </w:pPr>
      <w:r>
        <w:t>Utilities: leading (avg +1.51%)</w:t>
      </w:r>
    </w:p>
    <w:p w14:paraId="03C962FA" w14:textId="77777777" w:rsidR="00CB60AD" w:rsidRDefault="00000000" w:rsidP="00CA59FF">
      <w:pPr>
        <w:pStyle w:val="ListBullet"/>
        <w:numPr>
          <w:ilvl w:val="0"/>
          <w:numId w:val="10"/>
        </w:numPr>
      </w:pPr>
      <w:r>
        <w:t>Real Estate: leading (avg +2.42%)</w:t>
      </w:r>
    </w:p>
    <w:p w14:paraId="5FE6C3EB" w14:textId="77777777" w:rsidR="00CB60AD" w:rsidRDefault="00000000" w:rsidP="00CA59FF">
      <w:pPr>
        <w:pStyle w:val="ListBullet"/>
        <w:numPr>
          <w:ilvl w:val="0"/>
          <w:numId w:val="10"/>
        </w:numPr>
      </w:pPr>
      <w:r>
        <w:t>Materials: leading (avg +8.59%)</w:t>
      </w:r>
    </w:p>
    <w:p w14:paraId="32F709EE" w14:textId="77777777" w:rsidR="00CB60AD" w:rsidRDefault="00000000" w:rsidP="00CA59FF">
      <w:pPr>
        <w:pStyle w:val="ListBullet"/>
        <w:numPr>
          <w:ilvl w:val="0"/>
          <w:numId w:val="10"/>
        </w:numPr>
      </w:pPr>
      <w:r>
        <w:t>Energy: leading (avg +6.23%)</w:t>
      </w:r>
    </w:p>
    <w:p w14:paraId="4A44B718" w14:textId="77777777" w:rsidR="00CB60AD" w:rsidRDefault="00000000" w:rsidP="00CA59FF">
      <w:pPr>
        <w:pStyle w:val="ListBullet"/>
        <w:numPr>
          <w:ilvl w:val="0"/>
          <w:numId w:val="10"/>
        </w:numPr>
      </w:pPr>
      <w:r>
        <w:t>Health Care: leading (avg +3.70%)</w:t>
      </w:r>
    </w:p>
    <w:p w14:paraId="4930E012" w14:textId="77777777" w:rsidR="00CB60AD" w:rsidRDefault="00000000" w:rsidP="00CA59FF">
      <w:pPr>
        <w:pStyle w:val="ListBullet"/>
        <w:numPr>
          <w:ilvl w:val="0"/>
          <w:numId w:val="10"/>
        </w:numPr>
      </w:pPr>
      <w:r>
        <w:t>Communication Services: lagging (avg -1.96%)</w:t>
      </w:r>
    </w:p>
    <w:p w14:paraId="6BD030D4" w14:textId="77777777" w:rsidR="00CB60AD" w:rsidRDefault="00000000">
      <w:r>
        <w:t>Macro levers (MTD % returns):</w:t>
      </w:r>
    </w:p>
    <w:p w14:paraId="2CEE32F9" w14:textId="77777777" w:rsidR="00CB60AD" w:rsidRDefault="00000000" w:rsidP="00CA59FF">
      <w:pPr>
        <w:pStyle w:val="ListBullet"/>
        <w:numPr>
          <w:ilvl w:val="0"/>
          <w:numId w:val="11"/>
        </w:numPr>
      </w:pPr>
      <w:r>
        <w:t>Gold: leading (avg +7.48%)</w:t>
      </w:r>
    </w:p>
    <w:p w14:paraId="49263AF8" w14:textId="77777777" w:rsidR="00CB60AD" w:rsidRDefault="00000000" w:rsidP="00CA59FF">
      <w:pPr>
        <w:pStyle w:val="ListBullet"/>
        <w:numPr>
          <w:ilvl w:val="0"/>
          <w:numId w:val="11"/>
        </w:numPr>
      </w:pPr>
      <w:r>
        <w:t>USD: leading (avg +1.11%)</w:t>
      </w:r>
    </w:p>
    <w:p w14:paraId="5AB124FE" w14:textId="77777777" w:rsidR="00CB60AD" w:rsidRDefault="00000000" w:rsidP="00CA59FF">
      <w:pPr>
        <w:pStyle w:val="ListBullet"/>
        <w:numPr>
          <w:ilvl w:val="0"/>
          <w:numId w:val="11"/>
        </w:numPr>
      </w:pPr>
      <w:r>
        <w:t>Yields: soft (avg -0.54%)</w:t>
      </w:r>
    </w:p>
    <w:p w14:paraId="58E50980" w14:textId="77777777" w:rsidR="00CB60AD" w:rsidRDefault="00000000" w:rsidP="00CA59FF">
      <w:pPr>
        <w:pStyle w:val="ListBullet"/>
        <w:numPr>
          <w:ilvl w:val="0"/>
          <w:numId w:val="11"/>
        </w:numPr>
      </w:pPr>
      <w:r>
        <w:t>Bonds: leading (avg +0.70%)</w:t>
      </w:r>
    </w:p>
    <w:p w14:paraId="65AA5C8C" w14:textId="77777777" w:rsidR="00CB60AD" w:rsidRDefault="00000000" w:rsidP="00CA59FF">
      <w:pPr>
        <w:pStyle w:val="ListBullet"/>
        <w:numPr>
          <w:ilvl w:val="0"/>
          <w:numId w:val="11"/>
        </w:numPr>
      </w:pPr>
      <w:r>
        <w:t>Energy complex: soft (avg -5.75%)</w:t>
      </w:r>
    </w:p>
    <w:p w14:paraId="3C6378FD" w14:textId="77777777" w:rsidR="00CB60AD" w:rsidRDefault="00000000">
      <w:r>
        <w:t xml:space="preserve">Bottom line: With nearly three-quarters of stocks positive month-to-date, breadth is healthy and the tape is signaling a broad risk-on tone, led by cyclicals like Materials (+8.6%), Energy equities (+6.2%), and Industrials (+6.0%), alongside defensives such as Consumer Staples (+5.6%), Health Care (+3.7%), Utilities (+1.5%), and Real Estate (+2.4%), while Communication Services (-2.0%) stands out as the primary laggard. </w:t>
      </w:r>
      <w:bookmarkStart w:id="0" w:name="_Hlk219313549"/>
      <w:r>
        <w:t>Macro conditions reflect slowing growth and still-elevated-but-easing inflation, consistent with a backdrop where strong gold (+7.5%), firmer USD (+1.1%), softer yields (-0.5%), and positive bonds (+0.7%) point to rising demand for safety and duration, even as the equity leadership mix shows investors selectively embracing cyclicality while fading the underlying weakness in the energy complex (-5.8%).</w:t>
      </w:r>
      <w:bookmarkEnd w:id="0"/>
    </w:p>
    <w:sectPr w:rsidR="00CB60AD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C543F84"/>
    <w:multiLevelType w:val="hybridMultilevel"/>
    <w:tmpl w:val="F6A0EF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9BC2062"/>
    <w:multiLevelType w:val="hybridMultilevel"/>
    <w:tmpl w:val="209C58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20288433">
    <w:abstractNumId w:val="8"/>
  </w:num>
  <w:num w:numId="2" w16cid:durableId="115609817">
    <w:abstractNumId w:val="6"/>
  </w:num>
  <w:num w:numId="3" w16cid:durableId="2034377822">
    <w:abstractNumId w:val="5"/>
  </w:num>
  <w:num w:numId="4" w16cid:durableId="1752703800">
    <w:abstractNumId w:val="4"/>
  </w:num>
  <w:num w:numId="5" w16cid:durableId="1504660232">
    <w:abstractNumId w:val="7"/>
  </w:num>
  <w:num w:numId="6" w16cid:durableId="1873180899">
    <w:abstractNumId w:val="3"/>
  </w:num>
  <w:num w:numId="7" w16cid:durableId="1245333613">
    <w:abstractNumId w:val="2"/>
  </w:num>
  <w:num w:numId="8" w16cid:durableId="468475772">
    <w:abstractNumId w:val="1"/>
  </w:num>
  <w:num w:numId="9" w16cid:durableId="1206411545">
    <w:abstractNumId w:val="0"/>
  </w:num>
  <w:num w:numId="10" w16cid:durableId="1339652810">
    <w:abstractNumId w:val="10"/>
  </w:num>
  <w:num w:numId="11" w16cid:durableId="118223452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781528"/>
    <w:rsid w:val="0094298A"/>
    <w:rsid w:val="00AA1D8D"/>
    <w:rsid w:val="00B47730"/>
    <w:rsid w:val="00CA59FF"/>
    <w:rsid w:val="00CB0664"/>
    <w:rsid w:val="00CB60A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3F2A519"/>
  <w14:defaultImageDpi w14:val="300"/>
  <w15:docId w15:val="{BC569E97-C1FD-482C-861A-10DF94549D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209</Words>
  <Characters>1323</Characters>
  <Application>Microsoft Office Word</Application>
  <DocSecurity>0</DocSecurity>
  <Lines>11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1528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Gary Markoski</cp:lastModifiedBy>
  <cp:revision>4</cp:revision>
  <dcterms:created xsi:type="dcterms:W3CDTF">2026-01-15T01:05:00Z</dcterms:created>
  <dcterms:modified xsi:type="dcterms:W3CDTF">2026-01-15T01:05:00Z</dcterms:modified>
  <cp:category/>
</cp:coreProperties>
</file>