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60EF1" w14:textId="77777777" w:rsidR="00881899" w:rsidRDefault="00000000">
      <w:r>
        <w:t>Quarterly Market Read: January 14, 2026</w:t>
      </w:r>
    </w:p>
    <w:p w14:paraId="05ACD801" w14:textId="77777777" w:rsidR="00881899" w:rsidRDefault="00000000">
      <w:r>
        <w:t>The market is saying (all numbers are QTD % returns):</w:t>
      </w:r>
    </w:p>
    <w:p w14:paraId="52E75476" w14:textId="77777777" w:rsidR="00881899" w:rsidRDefault="00000000" w:rsidP="00E41F6E">
      <w:pPr>
        <w:pStyle w:val="ListBullet"/>
        <w:numPr>
          <w:ilvl w:val="0"/>
          <w:numId w:val="10"/>
        </w:numPr>
      </w:pPr>
      <w:r>
        <w:t>Breadth: 72.9% of names are positive.</w:t>
      </w:r>
    </w:p>
    <w:p w14:paraId="0FA01241" w14:textId="77777777" w:rsidR="00881899" w:rsidRDefault="00000000" w:rsidP="00E41F6E">
      <w:pPr>
        <w:pStyle w:val="ListBullet"/>
        <w:numPr>
          <w:ilvl w:val="0"/>
          <w:numId w:val="10"/>
        </w:numPr>
      </w:pPr>
      <w:r>
        <w:t>Information Technology: firm (avg +2.98%)</w:t>
      </w:r>
    </w:p>
    <w:p w14:paraId="0AE903DC" w14:textId="77777777" w:rsidR="00881899" w:rsidRDefault="00000000" w:rsidP="00E41F6E">
      <w:pPr>
        <w:pStyle w:val="ListBullet"/>
        <w:numPr>
          <w:ilvl w:val="0"/>
          <w:numId w:val="10"/>
        </w:numPr>
      </w:pPr>
      <w:r>
        <w:t>Industrials: leading (avg +6.01%)</w:t>
      </w:r>
    </w:p>
    <w:p w14:paraId="2845C3E6" w14:textId="77777777" w:rsidR="00881899" w:rsidRDefault="00000000" w:rsidP="00E41F6E">
      <w:pPr>
        <w:pStyle w:val="ListBullet"/>
        <w:numPr>
          <w:ilvl w:val="0"/>
          <w:numId w:val="10"/>
        </w:numPr>
      </w:pPr>
      <w:r>
        <w:t>Consumer Staples: leading (avg +5.58%)</w:t>
      </w:r>
    </w:p>
    <w:p w14:paraId="17791225" w14:textId="77777777" w:rsidR="00881899" w:rsidRDefault="00000000" w:rsidP="00E41F6E">
      <w:pPr>
        <w:pStyle w:val="ListBullet"/>
        <w:numPr>
          <w:ilvl w:val="0"/>
          <w:numId w:val="10"/>
        </w:numPr>
      </w:pPr>
      <w:r>
        <w:t>Consumer Discretionary: leading (avg +4.11%)</w:t>
      </w:r>
    </w:p>
    <w:p w14:paraId="1AB9C2C7" w14:textId="77777777" w:rsidR="00881899" w:rsidRDefault="00000000" w:rsidP="00E41F6E">
      <w:pPr>
        <w:pStyle w:val="ListBullet"/>
        <w:numPr>
          <w:ilvl w:val="0"/>
          <w:numId w:val="10"/>
        </w:numPr>
      </w:pPr>
      <w:r>
        <w:t>Financials: flat/firm (avg +0.91%)</w:t>
      </w:r>
    </w:p>
    <w:p w14:paraId="6371FBA5" w14:textId="77777777" w:rsidR="00881899" w:rsidRDefault="00000000" w:rsidP="00E41F6E">
      <w:pPr>
        <w:pStyle w:val="ListBullet"/>
        <w:numPr>
          <w:ilvl w:val="0"/>
          <w:numId w:val="10"/>
        </w:numPr>
      </w:pPr>
      <w:r>
        <w:t>Utilities: firm (avg +1.51%)</w:t>
      </w:r>
    </w:p>
    <w:p w14:paraId="26CFE15A" w14:textId="77777777" w:rsidR="00881899" w:rsidRDefault="00000000" w:rsidP="00E41F6E">
      <w:pPr>
        <w:pStyle w:val="ListBullet"/>
        <w:numPr>
          <w:ilvl w:val="0"/>
          <w:numId w:val="10"/>
        </w:numPr>
      </w:pPr>
      <w:r>
        <w:t>Real Estate: firm (avg +2.42%)</w:t>
      </w:r>
    </w:p>
    <w:p w14:paraId="10050F91" w14:textId="77777777" w:rsidR="00881899" w:rsidRDefault="00000000" w:rsidP="00E41F6E">
      <w:pPr>
        <w:pStyle w:val="ListBullet"/>
        <w:numPr>
          <w:ilvl w:val="0"/>
          <w:numId w:val="10"/>
        </w:numPr>
      </w:pPr>
      <w:r>
        <w:t>Materials: leading (avg +8.59%)</w:t>
      </w:r>
    </w:p>
    <w:p w14:paraId="2D32E74C" w14:textId="77777777" w:rsidR="00881899" w:rsidRDefault="00000000" w:rsidP="00E41F6E">
      <w:pPr>
        <w:pStyle w:val="ListBullet"/>
        <w:numPr>
          <w:ilvl w:val="0"/>
          <w:numId w:val="10"/>
        </w:numPr>
      </w:pPr>
      <w:r>
        <w:t>Energy: leading (avg +6.23%)</w:t>
      </w:r>
    </w:p>
    <w:p w14:paraId="14E01C3D" w14:textId="77777777" w:rsidR="00881899" w:rsidRDefault="00000000" w:rsidP="00E41F6E">
      <w:pPr>
        <w:pStyle w:val="ListBullet"/>
        <w:numPr>
          <w:ilvl w:val="0"/>
          <w:numId w:val="10"/>
        </w:numPr>
      </w:pPr>
      <w:r>
        <w:t>Health Care: firm (avg +3.70%)</w:t>
      </w:r>
    </w:p>
    <w:p w14:paraId="74A80A87" w14:textId="77777777" w:rsidR="00881899" w:rsidRDefault="00000000" w:rsidP="00E41F6E">
      <w:pPr>
        <w:pStyle w:val="ListBullet"/>
        <w:numPr>
          <w:ilvl w:val="0"/>
          <w:numId w:val="10"/>
        </w:numPr>
      </w:pPr>
      <w:r>
        <w:t>Communication Services: soft (avg -1.96%)</w:t>
      </w:r>
    </w:p>
    <w:p w14:paraId="6DA8C9FC" w14:textId="77777777" w:rsidR="00881899" w:rsidRDefault="00000000" w:rsidP="00E41F6E">
      <w:pPr>
        <w:pStyle w:val="ListBullet"/>
        <w:numPr>
          <w:ilvl w:val="0"/>
          <w:numId w:val="10"/>
        </w:numPr>
      </w:pPr>
      <w:r>
        <w:t>Energy Complex: heavy (avg -5.75%)</w:t>
      </w:r>
    </w:p>
    <w:p w14:paraId="33183841" w14:textId="77777777" w:rsidR="00881899" w:rsidRDefault="00000000">
      <w:r>
        <w:t>Macro levers (QTD % returns):</w:t>
      </w:r>
    </w:p>
    <w:p w14:paraId="4332F572" w14:textId="77777777" w:rsidR="00881899" w:rsidRDefault="00000000" w:rsidP="00E41F6E">
      <w:pPr>
        <w:pStyle w:val="ListBullet"/>
        <w:numPr>
          <w:ilvl w:val="0"/>
          <w:numId w:val="11"/>
        </w:numPr>
      </w:pPr>
      <w:r>
        <w:t>Gold: bid (avg +7.48%)</w:t>
      </w:r>
    </w:p>
    <w:p w14:paraId="14FEFC78" w14:textId="77777777" w:rsidR="00881899" w:rsidRDefault="00000000" w:rsidP="00E41F6E">
      <w:pPr>
        <w:pStyle w:val="ListBullet"/>
        <w:numPr>
          <w:ilvl w:val="0"/>
          <w:numId w:val="11"/>
        </w:numPr>
      </w:pPr>
      <w:r>
        <w:t>USD: firm (avg +1.11%)</w:t>
      </w:r>
    </w:p>
    <w:p w14:paraId="15284A35" w14:textId="77777777" w:rsidR="00881899" w:rsidRDefault="00000000" w:rsidP="00E41F6E">
      <w:pPr>
        <w:pStyle w:val="ListBullet"/>
        <w:numPr>
          <w:ilvl w:val="0"/>
          <w:numId w:val="11"/>
        </w:numPr>
      </w:pPr>
      <w:r>
        <w:t>Yields: soft (avg -0.54%)</w:t>
      </w:r>
    </w:p>
    <w:p w14:paraId="45B39916" w14:textId="77777777" w:rsidR="00881899" w:rsidRDefault="00000000" w:rsidP="00E41F6E">
      <w:pPr>
        <w:pStyle w:val="ListBullet"/>
        <w:numPr>
          <w:ilvl w:val="0"/>
          <w:numId w:val="11"/>
        </w:numPr>
      </w:pPr>
      <w:r>
        <w:t>Bonds: flat (avg +0.70%)</w:t>
      </w:r>
    </w:p>
    <w:p w14:paraId="1604C5EC" w14:textId="77777777" w:rsidR="00881899" w:rsidRDefault="00000000" w:rsidP="00E41F6E">
      <w:pPr>
        <w:pStyle w:val="ListBullet"/>
        <w:numPr>
          <w:ilvl w:val="0"/>
          <w:numId w:val="11"/>
        </w:numPr>
      </w:pPr>
      <w:r>
        <w:t>Energy Complex: falling (avg -5.75%)</w:t>
      </w:r>
    </w:p>
    <w:p w14:paraId="6C1AB6EE" w14:textId="77777777" w:rsidR="00881899" w:rsidRDefault="00000000">
      <w:r>
        <w:t>Bottom line: Equity breadth remains healthy with roughly three-quarters of names positive QTD, and leadership is tilted toward cyclicals and defensives alike, with Materials (+8.6%), Energy (+6.2%), Industrials (+6.0%), Consumer Staples (+5.6%), and Consumer Discretionary (+4.1%) all outperforming, while Information Technology, Health Care, Real Estate, Utilities, and Financials are firmer but more muted and Communication Services is the lone notable laggard. Macro conditions reflect slowing growth with pressured earnings expectations alongside inflation that is easing only at the margin and still running above pre-COVID norms, a backdrop echoed by a bid in Gold, a firm USD, softer yields, flat bonds, and a falling energy complex that together point to a market leaning cautiously defensive on the macro even as the tape, via broad participation and cyclical leadership, continues to price in resilience for now.</w:t>
      </w:r>
    </w:p>
    <w:sectPr w:rsidR="008818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99C73E1"/>
    <w:multiLevelType w:val="hybridMultilevel"/>
    <w:tmpl w:val="AFF85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995FB2"/>
    <w:multiLevelType w:val="hybridMultilevel"/>
    <w:tmpl w:val="031EC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731801">
    <w:abstractNumId w:val="8"/>
  </w:num>
  <w:num w:numId="2" w16cid:durableId="1703088430">
    <w:abstractNumId w:val="6"/>
  </w:num>
  <w:num w:numId="3" w16cid:durableId="948778410">
    <w:abstractNumId w:val="5"/>
  </w:num>
  <w:num w:numId="4" w16cid:durableId="639844578">
    <w:abstractNumId w:val="4"/>
  </w:num>
  <w:num w:numId="5" w16cid:durableId="820926739">
    <w:abstractNumId w:val="7"/>
  </w:num>
  <w:num w:numId="6" w16cid:durableId="71970708">
    <w:abstractNumId w:val="3"/>
  </w:num>
  <w:num w:numId="7" w16cid:durableId="923874881">
    <w:abstractNumId w:val="2"/>
  </w:num>
  <w:num w:numId="8" w16cid:durableId="716900660">
    <w:abstractNumId w:val="1"/>
  </w:num>
  <w:num w:numId="9" w16cid:durableId="1722244943">
    <w:abstractNumId w:val="0"/>
  </w:num>
  <w:num w:numId="10" w16cid:durableId="35156118">
    <w:abstractNumId w:val="10"/>
  </w:num>
  <w:num w:numId="11" w16cid:durableId="10343092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A0907"/>
    <w:rsid w:val="00881899"/>
    <w:rsid w:val="00AA1D8D"/>
    <w:rsid w:val="00B47730"/>
    <w:rsid w:val="00CB0664"/>
    <w:rsid w:val="00E41F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E6DE9"/>
  <w14:defaultImageDpi w14:val="300"/>
  <w15:docId w15:val="{A250F32D-0B86-4E11-995F-D99A2AEE5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245</Words>
  <Characters>1398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2026-01-15T01:06:00Z</dcterms:created>
  <dcterms:modified xsi:type="dcterms:W3CDTF">2026-01-15T01:06:00Z</dcterms:modified>
  <cp:category/>
</cp:coreProperties>
</file>