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523AD" w14:textId="77777777" w:rsidR="009D109F" w:rsidRDefault="00000000">
      <w:r>
        <w:t>Weekly Market Read: December 17, 2025</w:t>
      </w:r>
    </w:p>
    <w:p w14:paraId="62D60354" w14:textId="77777777" w:rsidR="009D109F" w:rsidRDefault="00000000">
      <w:r>
        <w:t>The market is saying (all numbers are WTD % returns):</w:t>
      </w:r>
    </w:p>
    <w:p w14:paraId="474AA061" w14:textId="77777777" w:rsidR="009D109F" w:rsidRDefault="00000000" w:rsidP="00AB6E93">
      <w:pPr>
        <w:pStyle w:val="ListBullet"/>
        <w:numPr>
          <w:ilvl w:val="0"/>
          <w:numId w:val="10"/>
        </w:numPr>
      </w:pPr>
      <w:r>
        <w:t>Breadth: 34.8% of names are positive.</w:t>
      </w:r>
    </w:p>
    <w:p w14:paraId="14F7948A" w14:textId="77777777" w:rsidR="009D109F" w:rsidRDefault="00000000" w:rsidP="00AB6E93">
      <w:pPr>
        <w:pStyle w:val="ListBullet"/>
        <w:numPr>
          <w:ilvl w:val="0"/>
          <w:numId w:val="10"/>
        </w:numPr>
      </w:pPr>
      <w:r>
        <w:t>Information Technology: lagging (avg -2.57%)</w:t>
      </w:r>
    </w:p>
    <w:p w14:paraId="790A29CD" w14:textId="77777777" w:rsidR="009D109F" w:rsidRDefault="00000000" w:rsidP="00AB6E93">
      <w:pPr>
        <w:pStyle w:val="ListBullet"/>
        <w:numPr>
          <w:ilvl w:val="0"/>
          <w:numId w:val="10"/>
        </w:numPr>
      </w:pPr>
      <w:r>
        <w:t>Industrials: lagging (avg -1.53%)</w:t>
      </w:r>
    </w:p>
    <w:p w14:paraId="15F29C1B" w14:textId="77777777" w:rsidR="009D109F" w:rsidRDefault="00000000" w:rsidP="00AB6E93">
      <w:pPr>
        <w:pStyle w:val="ListBullet"/>
        <w:numPr>
          <w:ilvl w:val="0"/>
          <w:numId w:val="10"/>
        </w:numPr>
      </w:pPr>
      <w:r>
        <w:t>Consumer Staples: flat (avg +0.09%)</w:t>
      </w:r>
    </w:p>
    <w:p w14:paraId="175B6A63" w14:textId="77777777" w:rsidR="009D109F" w:rsidRDefault="00000000" w:rsidP="00AB6E93">
      <w:pPr>
        <w:pStyle w:val="ListBullet"/>
        <w:numPr>
          <w:ilvl w:val="0"/>
          <w:numId w:val="10"/>
        </w:numPr>
      </w:pPr>
      <w:r>
        <w:t>Consumer Discretionary: soft (avg -0.28%)</w:t>
      </w:r>
    </w:p>
    <w:p w14:paraId="290D22BF" w14:textId="77777777" w:rsidR="009D109F" w:rsidRDefault="00000000" w:rsidP="00AB6E93">
      <w:pPr>
        <w:pStyle w:val="ListBullet"/>
        <w:numPr>
          <w:ilvl w:val="0"/>
          <w:numId w:val="10"/>
        </w:numPr>
      </w:pPr>
      <w:r>
        <w:t>Financials: soft (avg -0.38%)</w:t>
      </w:r>
    </w:p>
    <w:p w14:paraId="77FAB780" w14:textId="77777777" w:rsidR="009D109F" w:rsidRDefault="00000000" w:rsidP="00AB6E93">
      <w:pPr>
        <w:pStyle w:val="ListBullet"/>
        <w:numPr>
          <w:ilvl w:val="0"/>
          <w:numId w:val="10"/>
        </w:numPr>
      </w:pPr>
      <w:r>
        <w:t>Utilities: flat (avg -0.04%)</w:t>
      </w:r>
    </w:p>
    <w:p w14:paraId="685E9997" w14:textId="77777777" w:rsidR="009D109F" w:rsidRDefault="00000000" w:rsidP="00AB6E93">
      <w:pPr>
        <w:pStyle w:val="ListBullet"/>
        <w:numPr>
          <w:ilvl w:val="0"/>
          <w:numId w:val="10"/>
        </w:numPr>
      </w:pPr>
      <w:r>
        <w:t>Real Estate: flat (avg +0.10%)</w:t>
      </w:r>
    </w:p>
    <w:p w14:paraId="10372BDF" w14:textId="77777777" w:rsidR="009D109F" w:rsidRDefault="00000000" w:rsidP="00AB6E93">
      <w:pPr>
        <w:pStyle w:val="ListBullet"/>
        <w:numPr>
          <w:ilvl w:val="0"/>
          <w:numId w:val="10"/>
        </w:numPr>
      </w:pPr>
      <w:r>
        <w:t>Materials: soft (avg -0.29%)</w:t>
      </w:r>
    </w:p>
    <w:p w14:paraId="2F9AC0B6" w14:textId="77777777" w:rsidR="009D109F" w:rsidRDefault="00000000" w:rsidP="00AB6E93">
      <w:pPr>
        <w:pStyle w:val="ListBullet"/>
        <w:numPr>
          <w:ilvl w:val="0"/>
          <w:numId w:val="10"/>
        </w:numPr>
      </w:pPr>
      <w:r>
        <w:t>Energy: lagging (avg -1.96%)</w:t>
      </w:r>
    </w:p>
    <w:p w14:paraId="5EDFD085" w14:textId="77777777" w:rsidR="009D109F" w:rsidRDefault="00000000" w:rsidP="00AB6E93">
      <w:pPr>
        <w:pStyle w:val="ListBullet"/>
        <w:numPr>
          <w:ilvl w:val="0"/>
          <w:numId w:val="10"/>
        </w:numPr>
      </w:pPr>
      <w:r>
        <w:t>Health Care: lagging (avg -0.74%)</w:t>
      </w:r>
    </w:p>
    <w:p w14:paraId="4B4F6651" w14:textId="77777777" w:rsidR="009D109F" w:rsidRDefault="00000000" w:rsidP="00AB6E93">
      <w:pPr>
        <w:pStyle w:val="ListBullet"/>
        <w:numPr>
          <w:ilvl w:val="0"/>
          <w:numId w:val="10"/>
        </w:numPr>
      </w:pPr>
      <w:r>
        <w:t>Communication Services: soft (avg -0.23%)</w:t>
      </w:r>
    </w:p>
    <w:p w14:paraId="030A799F" w14:textId="77777777" w:rsidR="009D109F" w:rsidRDefault="00000000">
      <w:r>
        <w:t>Macro levers (WTD % returns):</w:t>
      </w:r>
    </w:p>
    <w:p w14:paraId="43E86AB4" w14:textId="77777777" w:rsidR="009D109F" w:rsidRDefault="00000000" w:rsidP="00AB6E93">
      <w:pPr>
        <w:pStyle w:val="ListBullet"/>
        <w:numPr>
          <w:ilvl w:val="0"/>
          <w:numId w:val="11"/>
        </w:numPr>
      </w:pPr>
      <w:r>
        <w:t>Gold: leading (avg +0.97%)</w:t>
      </w:r>
    </w:p>
    <w:p w14:paraId="46526019" w14:textId="77777777" w:rsidR="009D109F" w:rsidRDefault="00000000" w:rsidP="00AB6E93">
      <w:pPr>
        <w:pStyle w:val="ListBullet"/>
        <w:numPr>
          <w:ilvl w:val="0"/>
          <w:numId w:val="11"/>
        </w:numPr>
      </w:pPr>
      <w:r>
        <w:t>USD: firm (avg +0.04%)</w:t>
      </w:r>
    </w:p>
    <w:p w14:paraId="613D6E5B" w14:textId="77777777" w:rsidR="009D109F" w:rsidRDefault="00000000" w:rsidP="00AB6E93">
      <w:pPr>
        <w:pStyle w:val="ListBullet"/>
        <w:numPr>
          <w:ilvl w:val="0"/>
          <w:numId w:val="11"/>
        </w:numPr>
      </w:pPr>
      <w:r>
        <w:t>Yields: lagging (avg -1.05%)</w:t>
      </w:r>
    </w:p>
    <w:p w14:paraId="0CBF79A5" w14:textId="77777777" w:rsidR="009D109F" w:rsidRDefault="00000000" w:rsidP="00AB6E93">
      <w:pPr>
        <w:pStyle w:val="ListBullet"/>
        <w:numPr>
          <w:ilvl w:val="0"/>
          <w:numId w:val="11"/>
        </w:numPr>
      </w:pPr>
      <w:r>
        <w:t>Bonds: firm (avg +0.25%)</w:t>
      </w:r>
    </w:p>
    <w:p w14:paraId="28AA6797" w14:textId="77777777" w:rsidR="009D109F" w:rsidRDefault="00000000" w:rsidP="00AB6E93">
      <w:pPr>
        <w:pStyle w:val="ListBullet"/>
        <w:numPr>
          <w:ilvl w:val="0"/>
          <w:numId w:val="11"/>
        </w:numPr>
      </w:pPr>
      <w:r>
        <w:t>Energy complex: lagging (avg -0.96%)</w:t>
      </w:r>
    </w:p>
    <w:p w14:paraId="4C145C57" w14:textId="77777777" w:rsidR="009D109F" w:rsidRDefault="00000000">
      <w:r>
        <w:t>Bottom line: Breadth deteriorated with barely a third of names positive, and the tape was defined more by defensiveness than offense as former leaders in Information Technology, Energy, Industrials, and Health Care all lagged while classically defensive or rate‑sensitive groups like Staples, Utilities, and Real Estate held flat to slightly positive. Cyclicals such as Consumer Discretionary, Financials, and Materials were soft rather than collapsing, but the absence of clear leadership and the underperformance in growth-y sectors point to a market that is rotating away from high beta and earnings sensitivity toward balance-sheet quality and duration exposure. Macro conditions reflect slowing growth with pressured earnings expectations alongside moderating—but still elevated—inflation, and that mix is corroborated by the week’s factor tape: lower yields and firmer bonds supporting defensives, gold outperforming as a hedge, a steady dollar, and a weak energy complex that all signal investors are leaning cautiously into disinflation and decelerating activity rather than re-pricing for a robust re-acceleration.</w:t>
      </w:r>
    </w:p>
    <w:sectPr w:rsidR="009D10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0B6A44"/>
    <w:multiLevelType w:val="hybridMultilevel"/>
    <w:tmpl w:val="FB3CF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5B061D"/>
    <w:multiLevelType w:val="hybridMultilevel"/>
    <w:tmpl w:val="868E8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92986">
    <w:abstractNumId w:val="8"/>
  </w:num>
  <w:num w:numId="2" w16cid:durableId="295722696">
    <w:abstractNumId w:val="6"/>
  </w:num>
  <w:num w:numId="3" w16cid:durableId="1816143570">
    <w:abstractNumId w:val="5"/>
  </w:num>
  <w:num w:numId="4" w16cid:durableId="374474619">
    <w:abstractNumId w:val="4"/>
  </w:num>
  <w:num w:numId="5" w16cid:durableId="1991518505">
    <w:abstractNumId w:val="7"/>
  </w:num>
  <w:num w:numId="6" w16cid:durableId="1083264566">
    <w:abstractNumId w:val="3"/>
  </w:num>
  <w:num w:numId="7" w16cid:durableId="906720915">
    <w:abstractNumId w:val="2"/>
  </w:num>
  <w:num w:numId="8" w16cid:durableId="1900902648">
    <w:abstractNumId w:val="1"/>
  </w:num>
  <w:num w:numId="9" w16cid:durableId="1953398334">
    <w:abstractNumId w:val="0"/>
  </w:num>
  <w:num w:numId="10" w16cid:durableId="1731996285">
    <w:abstractNumId w:val="9"/>
  </w:num>
  <w:num w:numId="11" w16cid:durableId="2102410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34F05"/>
    <w:rsid w:val="00935474"/>
    <w:rsid w:val="00966A10"/>
    <w:rsid w:val="009D109F"/>
    <w:rsid w:val="00AA1D8D"/>
    <w:rsid w:val="00AB6E93"/>
    <w:rsid w:val="00B47730"/>
    <w:rsid w:val="00C008C3"/>
    <w:rsid w:val="00CB0664"/>
    <w:rsid w:val="00E525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9C5F5B"/>
  <w14:defaultImageDpi w14:val="300"/>
  <w15:docId w15:val="{3177265F-68E8-4F02-9F64-24A524B7F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269</Words>
  <Characters>1537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5</cp:revision>
  <dcterms:created xsi:type="dcterms:W3CDTF">2025-12-18T01:05:00Z</dcterms:created>
  <dcterms:modified xsi:type="dcterms:W3CDTF">2025-12-18T01:06:00Z</dcterms:modified>
  <cp:category/>
</cp:coreProperties>
</file>