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EB493" w14:textId="77777777" w:rsidR="000F661C" w:rsidRDefault="00000000">
      <w:r>
        <w:t>Quarterly Market Read: December 10, 2025</w:t>
      </w:r>
    </w:p>
    <w:p w14:paraId="267A5DF0" w14:textId="77777777" w:rsidR="000F661C" w:rsidRDefault="00000000">
      <w:r>
        <w:t>The market is saying (all numbers are QTD % returns):</w:t>
      </w:r>
    </w:p>
    <w:p w14:paraId="3F727FA7" w14:textId="77777777" w:rsidR="000F661C" w:rsidRDefault="00000000" w:rsidP="00CE591C">
      <w:pPr>
        <w:pStyle w:val="ListBullet"/>
        <w:numPr>
          <w:ilvl w:val="0"/>
          <w:numId w:val="10"/>
        </w:numPr>
      </w:pPr>
      <w:r>
        <w:t>Breadth: 52.0% of names are positive.</w:t>
      </w:r>
    </w:p>
    <w:p w14:paraId="2697FDBD" w14:textId="77777777" w:rsidR="000F661C" w:rsidRDefault="00000000" w:rsidP="00CE591C">
      <w:pPr>
        <w:pStyle w:val="ListBullet"/>
        <w:numPr>
          <w:ilvl w:val="0"/>
          <w:numId w:val="10"/>
        </w:numPr>
      </w:pPr>
      <w:r>
        <w:t>Information Technology: leading (avg +7.26%)</w:t>
      </w:r>
    </w:p>
    <w:p w14:paraId="2FEE0DDC" w14:textId="77777777" w:rsidR="000F661C" w:rsidRDefault="00000000" w:rsidP="00CE591C">
      <w:pPr>
        <w:pStyle w:val="ListBullet"/>
        <w:numPr>
          <w:ilvl w:val="0"/>
          <w:numId w:val="10"/>
        </w:numPr>
      </w:pPr>
      <w:r>
        <w:t>Industrials: flat/firm (avg +1.34%)</w:t>
      </w:r>
    </w:p>
    <w:p w14:paraId="5A966E5D" w14:textId="77777777" w:rsidR="000F661C" w:rsidRDefault="00000000" w:rsidP="00CE591C">
      <w:pPr>
        <w:pStyle w:val="ListBullet"/>
        <w:numPr>
          <w:ilvl w:val="0"/>
          <w:numId w:val="10"/>
        </w:numPr>
      </w:pPr>
      <w:r>
        <w:t>Consumer Staples: flat/firm (avg +0.57%)</w:t>
      </w:r>
    </w:p>
    <w:p w14:paraId="5814BD86" w14:textId="77777777" w:rsidR="000F661C" w:rsidRDefault="00000000" w:rsidP="00CE591C">
      <w:pPr>
        <w:pStyle w:val="ListBullet"/>
        <w:numPr>
          <w:ilvl w:val="0"/>
          <w:numId w:val="10"/>
        </w:numPr>
      </w:pPr>
      <w:r>
        <w:t>Consumer Discretionary: soft (avg -1.53%)</w:t>
      </w:r>
    </w:p>
    <w:p w14:paraId="2EB7B26B" w14:textId="77777777" w:rsidR="000F661C" w:rsidRDefault="00000000" w:rsidP="00CE591C">
      <w:pPr>
        <w:pStyle w:val="ListBullet"/>
        <w:numPr>
          <w:ilvl w:val="0"/>
          <w:numId w:val="10"/>
        </w:numPr>
      </w:pPr>
      <w:r>
        <w:t>Financials: flat/firm (avg +0.22%)</w:t>
      </w:r>
    </w:p>
    <w:p w14:paraId="58448C8F" w14:textId="77777777" w:rsidR="000F661C" w:rsidRDefault="00000000" w:rsidP="00CE591C">
      <w:pPr>
        <w:pStyle w:val="ListBullet"/>
        <w:numPr>
          <w:ilvl w:val="0"/>
          <w:numId w:val="10"/>
        </w:numPr>
      </w:pPr>
      <w:r>
        <w:t>Utilities: heavy (avg -3.43%)</w:t>
      </w:r>
    </w:p>
    <w:p w14:paraId="58D1340C" w14:textId="77777777" w:rsidR="000F661C" w:rsidRDefault="00000000" w:rsidP="00CE591C">
      <w:pPr>
        <w:pStyle w:val="ListBullet"/>
        <w:numPr>
          <w:ilvl w:val="0"/>
          <w:numId w:val="10"/>
        </w:numPr>
      </w:pPr>
      <w:r>
        <w:t>Real Estate: heavy (avg -6.52%)</w:t>
      </w:r>
    </w:p>
    <w:p w14:paraId="6CC691FD" w14:textId="77777777" w:rsidR="000F661C" w:rsidRDefault="00000000" w:rsidP="00CE591C">
      <w:pPr>
        <w:pStyle w:val="ListBullet"/>
        <w:numPr>
          <w:ilvl w:val="0"/>
          <w:numId w:val="10"/>
        </w:numPr>
      </w:pPr>
      <w:r>
        <w:t>Materials: soft (avg -1.26%)</w:t>
      </w:r>
    </w:p>
    <w:p w14:paraId="18DB8AC1" w14:textId="77777777" w:rsidR="000F661C" w:rsidRDefault="00000000" w:rsidP="00CE591C">
      <w:pPr>
        <w:pStyle w:val="ListBullet"/>
        <w:numPr>
          <w:ilvl w:val="0"/>
          <w:numId w:val="10"/>
        </w:numPr>
      </w:pPr>
      <w:r>
        <w:t>Energy: leading (avg +4.08%)</w:t>
      </w:r>
    </w:p>
    <w:p w14:paraId="3966BAB2" w14:textId="77777777" w:rsidR="000F661C" w:rsidRDefault="00000000" w:rsidP="00CE591C">
      <w:pPr>
        <w:pStyle w:val="ListBullet"/>
        <w:numPr>
          <w:ilvl w:val="0"/>
          <w:numId w:val="10"/>
        </w:numPr>
      </w:pPr>
      <w:r>
        <w:t>Health Care: leading (avg +7.85%)</w:t>
      </w:r>
    </w:p>
    <w:p w14:paraId="35151B6D" w14:textId="77777777" w:rsidR="000F661C" w:rsidRDefault="00000000" w:rsidP="00CE591C">
      <w:pPr>
        <w:pStyle w:val="ListBullet"/>
        <w:numPr>
          <w:ilvl w:val="0"/>
          <w:numId w:val="10"/>
        </w:numPr>
      </w:pPr>
      <w:r>
        <w:t>Communication Services: heavy (avg -5.16%)</w:t>
      </w:r>
    </w:p>
    <w:p w14:paraId="05C9F97F" w14:textId="77777777" w:rsidR="000F661C" w:rsidRDefault="00000000" w:rsidP="00CE591C">
      <w:pPr>
        <w:pStyle w:val="ListBullet"/>
        <w:numPr>
          <w:ilvl w:val="0"/>
          <w:numId w:val="10"/>
        </w:numPr>
      </w:pPr>
      <w:r>
        <w:t>Energy Complex: firm (avg +2.38%)</w:t>
      </w:r>
    </w:p>
    <w:p w14:paraId="19AEB608" w14:textId="77777777" w:rsidR="000F661C" w:rsidRDefault="00000000">
      <w:r>
        <w:t>Macro levers (QTD % returns):</w:t>
      </w:r>
    </w:p>
    <w:p w14:paraId="5E8A0667" w14:textId="77777777" w:rsidR="000F661C" w:rsidRDefault="00000000" w:rsidP="00CE591C">
      <w:pPr>
        <w:pStyle w:val="ListBullet"/>
        <w:numPr>
          <w:ilvl w:val="0"/>
          <w:numId w:val="11"/>
        </w:numPr>
      </w:pPr>
      <w:r>
        <w:t>Gold: bid (avg +9.45%)</w:t>
      </w:r>
    </w:p>
    <w:p w14:paraId="702491C7" w14:textId="77777777" w:rsidR="000F661C" w:rsidRDefault="00000000" w:rsidP="00CE591C">
      <w:pPr>
        <w:pStyle w:val="ListBullet"/>
        <w:numPr>
          <w:ilvl w:val="0"/>
          <w:numId w:val="11"/>
        </w:numPr>
      </w:pPr>
      <w:r>
        <w:t>USD: firm (avg +1.82%)</w:t>
      </w:r>
    </w:p>
    <w:p w14:paraId="45F982DE" w14:textId="77777777" w:rsidR="000F661C" w:rsidRDefault="00000000" w:rsidP="00CE591C">
      <w:pPr>
        <w:pStyle w:val="ListBullet"/>
        <w:numPr>
          <w:ilvl w:val="0"/>
          <w:numId w:val="11"/>
        </w:numPr>
      </w:pPr>
      <w:r>
        <w:t>Yields: flat (avg +0.81%)</w:t>
      </w:r>
    </w:p>
    <w:p w14:paraId="101E56FE" w14:textId="77777777" w:rsidR="000F661C" w:rsidRDefault="00000000" w:rsidP="00CE591C">
      <w:pPr>
        <w:pStyle w:val="ListBullet"/>
        <w:numPr>
          <w:ilvl w:val="0"/>
          <w:numId w:val="11"/>
        </w:numPr>
      </w:pPr>
      <w:r>
        <w:t>Bonds: soft (avg -0.72%)</w:t>
      </w:r>
    </w:p>
    <w:p w14:paraId="76FC07AA" w14:textId="77777777" w:rsidR="000F661C" w:rsidRDefault="00000000" w:rsidP="00CE591C">
      <w:pPr>
        <w:pStyle w:val="ListBullet"/>
        <w:numPr>
          <w:ilvl w:val="0"/>
          <w:numId w:val="11"/>
        </w:numPr>
      </w:pPr>
      <w:r>
        <w:t>Energy Complex (sector-level): firm (avg +2.38%)</w:t>
      </w:r>
    </w:p>
    <w:p w14:paraId="64F75A0F" w14:textId="77777777" w:rsidR="000F661C" w:rsidRDefault="00000000">
      <w:r>
        <w:t>Bottom line: Breadth is middling with just over half of stocks positive, and the tape is paying you for quality and defensiveness as Health Care, Technology, and Energy lead while rate‑sensitive and cyclically geared pockets like Real Estate, Utilities, and Consumer Discretionary trade heavy to soft and Financials, Industrials, and Staples grind flat to modestly better. Macro conditions reflect slowing growth and pressured earnings against still‑sticky inflation, a mix echoed in bid Gold, a firm USD, flat but not collapsing yields, soft bonds, and a resilient energy complex that together argue for staying up the quality spectrum, maintaining inflation hedges, and being selective on cyclicals as markets navigate this late‑cycle, slower‑growth regime.</w:t>
      </w:r>
    </w:p>
    <w:sectPr w:rsidR="000F661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85C4FAF"/>
    <w:multiLevelType w:val="hybridMultilevel"/>
    <w:tmpl w:val="57BC6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1B55D5"/>
    <w:multiLevelType w:val="hybridMultilevel"/>
    <w:tmpl w:val="07362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0631603">
    <w:abstractNumId w:val="8"/>
  </w:num>
  <w:num w:numId="2" w16cid:durableId="307518456">
    <w:abstractNumId w:val="6"/>
  </w:num>
  <w:num w:numId="3" w16cid:durableId="1240217752">
    <w:abstractNumId w:val="5"/>
  </w:num>
  <w:num w:numId="4" w16cid:durableId="1481267979">
    <w:abstractNumId w:val="4"/>
  </w:num>
  <w:num w:numId="5" w16cid:durableId="1769043029">
    <w:abstractNumId w:val="7"/>
  </w:num>
  <w:num w:numId="6" w16cid:durableId="182282078">
    <w:abstractNumId w:val="3"/>
  </w:num>
  <w:num w:numId="7" w16cid:durableId="1225215500">
    <w:abstractNumId w:val="2"/>
  </w:num>
  <w:num w:numId="8" w16cid:durableId="1870946507">
    <w:abstractNumId w:val="1"/>
  </w:num>
  <w:num w:numId="9" w16cid:durableId="719284453">
    <w:abstractNumId w:val="0"/>
  </w:num>
  <w:num w:numId="10" w16cid:durableId="1358770704">
    <w:abstractNumId w:val="10"/>
  </w:num>
  <w:num w:numId="11" w16cid:durableId="10284185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661C"/>
    <w:rsid w:val="0015074B"/>
    <w:rsid w:val="0029639D"/>
    <w:rsid w:val="00326F90"/>
    <w:rsid w:val="00667C91"/>
    <w:rsid w:val="0075246A"/>
    <w:rsid w:val="00AA1D8D"/>
    <w:rsid w:val="00B47730"/>
    <w:rsid w:val="00CB0664"/>
    <w:rsid w:val="00CE59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A365F3"/>
  <w14:defaultImageDpi w14:val="300"/>
  <w15:docId w15:val="{109FFA93-8CCF-4593-A212-E345F578B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223</Words>
  <Characters>1276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2025-12-11T01:07:00Z</dcterms:created>
  <dcterms:modified xsi:type="dcterms:W3CDTF">2025-12-11T01:07:00Z</dcterms:modified>
  <cp:category/>
</cp:coreProperties>
</file>