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1A5B" w14:textId="77777777" w:rsidR="00F17F77" w:rsidRDefault="00000000">
      <w:r>
        <w:t>Weekly Market Read: December 10, 2025</w:t>
      </w:r>
    </w:p>
    <w:p w14:paraId="668DE055" w14:textId="77777777" w:rsidR="00F17F77" w:rsidRDefault="00000000">
      <w:r>
        <w:t>The market is saying (all numbers are WTD % returns):</w:t>
      </w:r>
    </w:p>
    <w:p w14:paraId="6BE40973" w14:textId="77777777" w:rsidR="00F17F77" w:rsidRDefault="00000000" w:rsidP="003A5C22">
      <w:pPr>
        <w:pStyle w:val="ListBullet"/>
        <w:numPr>
          <w:ilvl w:val="0"/>
          <w:numId w:val="10"/>
        </w:numPr>
      </w:pPr>
      <w:r>
        <w:t>Breadth: 54.9% of names are positive.</w:t>
      </w:r>
    </w:p>
    <w:p w14:paraId="264B6230" w14:textId="77777777" w:rsidR="00F17F77" w:rsidRDefault="00000000" w:rsidP="003A5C22">
      <w:pPr>
        <w:pStyle w:val="ListBullet"/>
        <w:numPr>
          <w:ilvl w:val="0"/>
          <w:numId w:val="10"/>
        </w:numPr>
      </w:pPr>
      <w:r>
        <w:t>Information Technology: leading (avg +1.53%)</w:t>
      </w:r>
    </w:p>
    <w:p w14:paraId="35028402" w14:textId="77777777" w:rsidR="00F17F77" w:rsidRDefault="00000000" w:rsidP="003A5C22">
      <w:pPr>
        <w:pStyle w:val="ListBullet"/>
        <w:numPr>
          <w:ilvl w:val="0"/>
          <w:numId w:val="10"/>
        </w:numPr>
      </w:pPr>
      <w:r>
        <w:t>Industrials: leading (avg +0.83%)</w:t>
      </w:r>
    </w:p>
    <w:p w14:paraId="3C8F1FE3" w14:textId="77777777" w:rsidR="00F17F77" w:rsidRDefault="00000000" w:rsidP="003A5C22">
      <w:pPr>
        <w:pStyle w:val="ListBullet"/>
        <w:numPr>
          <w:ilvl w:val="0"/>
          <w:numId w:val="10"/>
        </w:numPr>
      </w:pPr>
      <w:r>
        <w:t>Consumer Staples: flat (avg -0.05%)</w:t>
      </w:r>
    </w:p>
    <w:p w14:paraId="59C7152A" w14:textId="77777777" w:rsidR="00F17F77" w:rsidRDefault="00000000" w:rsidP="003A5C22">
      <w:pPr>
        <w:pStyle w:val="ListBullet"/>
        <w:numPr>
          <w:ilvl w:val="0"/>
          <w:numId w:val="10"/>
        </w:numPr>
      </w:pPr>
      <w:r>
        <w:t>Consumer Discretionary: firm (avg +0.35%)</w:t>
      </w:r>
    </w:p>
    <w:p w14:paraId="4583D3F5" w14:textId="77777777" w:rsidR="00F17F77" w:rsidRDefault="00000000" w:rsidP="003A5C22">
      <w:pPr>
        <w:pStyle w:val="ListBullet"/>
        <w:numPr>
          <w:ilvl w:val="0"/>
          <w:numId w:val="10"/>
        </w:numPr>
      </w:pPr>
      <w:r>
        <w:t>Financials: leading (avg +1.45%)</w:t>
      </w:r>
    </w:p>
    <w:p w14:paraId="6D6746D3" w14:textId="77777777" w:rsidR="00F17F77" w:rsidRDefault="00000000" w:rsidP="003A5C22">
      <w:pPr>
        <w:pStyle w:val="ListBullet"/>
        <w:numPr>
          <w:ilvl w:val="0"/>
          <w:numId w:val="10"/>
        </w:numPr>
      </w:pPr>
      <w:r>
        <w:t>Utilities: lagging (avg -1.22%)</w:t>
      </w:r>
    </w:p>
    <w:p w14:paraId="2E151147" w14:textId="77777777" w:rsidR="00F17F77" w:rsidRDefault="00000000" w:rsidP="003A5C22">
      <w:pPr>
        <w:pStyle w:val="ListBullet"/>
        <w:numPr>
          <w:ilvl w:val="0"/>
          <w:numId w:val="10"/>
        </w:numPr>
      </w:pPr>
      <w:r>
        <w:t>Real Estate: lagging (avg -0.42%)</w:t>
      </w:r>
    </w:p>
    <w:p w14:paraId="794497BF" w14:textId="77777777" w:rsidR="00F17F77" w:rsidRDefault="00000000" w:rsidP="003A5C22">
      <w:pPr>
        <w:pStyle w:val="ListBullet"/>
        <w:numPr>
          <w:ilvl w:val="0"/>
          <w:numId w:val="10"/>
        </w:numPr>
      </w:pPr>
      <w:r>
        <w:t>Materials: leading (avg +0.77%)</w:t>
      </w:r>
    </w:p>
    <w:p w14:paraId="577E7B1D" w14:textId="77777777" w:rsidR="00F17F77" w:rsidRDefault="00000000" w:rsidP="003A5C22">
      <w:pPr>
        <w:pStyle w:val="ListBullet"/>
        <w:numPr>
          <w:ilvl w:val="0"/>
          <w:numId w:val="10"/>
        </w:numPr>
      </w:pPr>
      <w:r>
        <w:t>Energy: lagging (avg -0.54%)</w:t>
      </w:r>
    </w:p>
    <w:p w14:paraId="2A45E3C6" w14:textId="77777777" w:rsidR="00F17F77" w:rsidRDefault="00000000" w:rsidP="003A5C22">
      <w:pPr>
        <w:pStyle w:val="ListBullet"/>
        <w:numPr>
          <w:ilvl w:val="0"/>
          <w:numId w:val="10"/>
        </w:numPr>
      </w:pPr>
      <w:r>
        <w:t>Health Care: soft (avg -0.37%)</w:t>
      </w:r>
    </w:p>
    <w:p w14:paraId="563FED68" w14:textId="77777777" w:rsidR="00F17F77" w:rsidRDefault="00000000" w:rsidP="003A5C22">
      <w:pPr>
        <w:pStyle w:val="ListBullet"/>
        <w:numPr>
          <w:ilvl w:val="0"/>
          <w:numId w:val="10"/>
        </w:numPr>
      </w:pPr>
      <w:r>
        <w:t>Communication Services: firm (avg +0.48%)</w:t>
      </w:r>
    </w:p>
    <w:p w14:paraId="6D47A8F6" w14:textId="77777777" w:rsidR="00F17F77" w:rsidRDefault="00000000">
      <w:r>
        <w:t>Macro levers (WTD % returns):</w:t>
      </w:r>
    </w:p>
    <w:p w14:paraId="7129D9E1" w14:textId="77777777" w:rsidR="00F17F77" w:rsidRDefault="00000000" w:rsidP="003A5C22">
      <w:pPr>
        <w:pStyle w:val="ListBullet"/>
        <w:numPr>
          <w:ilvl w:val="0"/>
          <w:numId w:val="11"/>
        </w:numPr>
      </w:pPr>
      <w:r>
        <w:t>Gold: leading (avg +0.68%)</w:t>
      </w:r>
    </w:p>
    <w:p w14:paraId="6D9877F5" w14:textId="77777777" w:rsidR="00F17F77" w:rsidRDefault="00000000" w:rsidP="003A5C22">
      <w:pPr>
        <w:pStyle w:val="ListBullet"/>
        <w:numPr>
          <w:ilvl w:val="0"/>
          <w:numId w:val="11"/>
        </w:numPr>
      </w:pPr>
      <w:r>
        <w:t>USD: flat (avg -0.25%)</w:t>
      </w:r>
    </w:p>
    <w:p w14:paraId="0D3EEF83" w14:textId="77777777" w:rsidR="00F17F77" w:rsidRDefault="00000000" w:rsidP="003A5C22">
      <w:pPr>
        <w:pStyle w:val="ListBullet"/>
        <w:numPr>
          <w:ilvl w:val="0"/>
          <w:numId w:val="11"/>
        </w:numPr>
      </w:pPr>
      <w:r>
        <w:t>Yields: leading (avg +0.61%)</w:t>
      </w:r>
    </w:p>
    <w:p w14:paraId="427731A8" w14:textId="77777777" w:rsidR="00F17F77" w:rsidRDefault="00000000" w:rsidP="003A5C22">
      <w:pPr>
        <w:pStyle w:val="ListBullet"/>
        <w:numPr>
          <w:ilvl w:val="0"/>
          <w:numId w:val="11"/>
        </w:numPr>
      </w:pPr>
      <w:r>
        <w:t>Bonds: firm (avg +0.07%)</w:t>
      </w:r>
    </w:p>
    <w:p w14:paraId="71B8D54B" w14:textId="77777777" w:rsidR="00F17F77" w:rsidRDefault="00000000" w:rsidP="003A5C22">
      <w:pPr>
        <w:pStyle w:val="ListBullet"/>
        <w:numPr>
          <w:ilvl w:val="0"/>
          <w:numId w:val="11"/>
        </w:numPr>
      </w:pPr>
      <w:r>
        <w:t>Energy complex: lagging (avg -7.40%)</w:t>
      </w:r>
    </w:p>
    <w:p w14:paraId="31F965F6" w14:textId="77777777" w:rsidR="00F17F77" w:rsidRDefault="00000000">
      <w:r>
        <w:t xml:space="preserve">Bottom line: Breadth was slightly positive with just over half of names higher, as leadership clustered in Technology, Financials, Industrials, and Materials while defensives like Utilities, Real Estate, Energy, and Health Care lagged and Consumer pockets stayed generally firm to flat, reinforcing a pro-cyclical tilt rather than a flight to safety. </w:t>
      </w:r>
      <w:bookmarkStart w:id="0" w:name="_Hlk216289564"/>
      <w:r>
        <w:t>Macro conditions reflect slowing growth with pressured earnings expectations alongside still-elevated but easing inflation, which fits a tape marked by higher yields and modestly firmer bonds, a flat dollar, softer energy complex, and constructive gold, all consistent with markets cautiously re-rating cyclicals while keeping a bid under duration and classic hedges as the late-cycle grind continues.</w:t>
      </w:r>
      <w:bookmarkEnd w:id="0"/>
    </w:p>
    <w:sectPr w:rsidR="00F17F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7AE57BC"/>
    <w:multiLevelType w:val="hybridMultilevel"/>
    <w:tmpl w:val="1756C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0E7231"/>
    <w:multiLevelType w:val="hybridMultilevel"/>
    <w:tmpl w:val="4140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4930862">
    <w:abstractNumId w:val="8"/>
  </w:num>
  <w:num w:numId="2" w16cid:durableId="371073952">
    <w:abstractNumId w:val="6"/>
  </w:num>
  <w:num w:numId="3" w16cid:durableId="1658533578">
    <w:abstractNumId w:val="5"/>
  </w:num>
  <w:num w:numId="4" w16cid:durableId="1017148709">
    <w:abstractNumId w:val="4"/>
  </w:num>
  <w:num w:numId="5" w16cid:durableId="2080789366">
    <w:abstractNumId w:val="7"/>
  </w:num>
  <w:num w:numId="6" w16cid:durableId="551699733">
    <w:abstractNumId w:val="3"/>
  </w:num>
  <w:num w:numId="7" w16cid:durableId="78794016">
    <w:abstractNumId w:val="2"/>
  </w:num>
  <w:num w:numId="8" w16cid:durableId="1994065539">
    <w:abstractNumId w:val="1"/>
  </w:num>
  <w:num w:numId="9" w16cid:durableId="1981379585">
    <w:abstractNumId w:val="0"/>
  </w:num>
  <w:num w:numId="10" w16cid:durableId="1545285807">
    <w:abstractNumId w:val="10"/>
  </w:num>
  <w:num w:numId="11" w16cid:durableId="1352028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5C22"/>
    <w:rsid w:val="004A3F09"/>
    <w:rsid w:val="00AA1D8D"/>
    <w:rsid w:val="00B20151"/>
    <w:rsid w:val="00B47730"/>
    <w:rsid w:val="00C0557D"/>
    <w:rsid w:val="00CB0664"/>
    <w:rsid w:val="00F17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B0353"/>
  <w14:defaultImageDpi w14:val="300"/>
  <w15:docId w15:val="{B9F94802-6D73-4254-93F2-55B924F3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202</Words>
  <Characters>1242</Characters>
  <Application>Microsoft Office Word</Application>
  <DocSecurity>0</DocSecurity>
  <Lines>28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2025-12-11T01:05:00Z</dcterms:created>
  <dcterms:modified xsi:type="dcterms:W3CDTF">2025-12-11T01:05:00Z</dcterms:modified>
  <cp:category/>
</cp:coreProperties>
</file>