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5EC21" w14:textId="77777777" w:rsidR="00913E99" w:rsidRDefault="00000000">
      <w:r>
        <w:t>Quarterly Market Read: December 29, 2025</w:t>
      </w:r>
    </w:p>
    <w:p w14:paraId="25D29ECB" w14:textId="77777777" w:rsidR="00913E99" w:rsidRDefault="00000000">
      <w:r>
        <w:t>The market is saying (all numbers are QTD % returns):</w:t>
      </w:r>
    </w:p>
    <w:p w14:paraId="1C228E71" w14:textId="77777777" w:rsidR="00913E99" w:rsidRDefault="00000000" w:rsidP="007847E0">
      <w:pPr>
        <w:pStyle w:val="ListBullet"/>
        <w:numPr>
          <w:ilvl w:val="0"/>
          <w:numId w:val="10"/>
        </w:numPr>
      </w:pPr>
      <w:r>
        <w:t>Breadth: 53.5% of names are positive.</w:t>
      </w:r>
    </w:p>
    <w:p w14:paraId="74BF3D78" w14:textId="77777777" w:rsidR="00913E99" w:rsidRDefault="00000000" w:rsidP="007847E0">
      <w:pPr>
        <w:pStyle w:val="ListBullet"/>
        <w:numPr>
          <w:ilvl w:val="0"/>
          <w:numId w:val="10"/>
        </w:numPr>
      </w:pPr>
      <w:r>
        <w:t>Information Technology: leading (avg +4.90%)</w:t>
      </w:r>
    </w:p>
    <w:p w14:paraId="67A61C2D" w14:textId="77777777" w:rsidR="00913E99" w:rsidRDefault="00000000" w:rsidP="007847E0">
      <w:pPr>
        <w:pStyle w:val="ListBullet"/>
        <w:numPr>
          <w:ilvl w:val="0"/>
          <w:numId w:val="10"/>
        </w:numPr>
      </w:pPr>
      <w:r>
        <w:t>Industrials: firm (avg +2.26%)</w:t>
      </w:r>
    </w:p>
    <w:p w14:paraId="6A93E6A7" w14:textId="77777777" w:rsidR="00913E99" w:rsidRDefault="00000000" w:rsidP="007847E0">
      <w:pPr>
        <w:pStyle w:val="ListBullet"/>
        <w:numPr>
          <w:ilvl w:val="0"/>
          <w:numId w:val="10"/>
        </w:numPr>
      </w:pPr>
      <w:r>
        <w:t>Consumer Staples: flat/firm (avg -0.03%)</w:t>
      </w:r>
    </w:p>
    <w:p w14:paraId="47047B9F" w14:textId="77777777" w:rsidR="00913E99" w:rsidRDefault="00000000" w:rsidP="007847E0">
      <w:pPr>
        <w:pStyle w:val="ListBullet"/>
        <w:numPr>
          <w:ilvl w:val="0"/>
          <w:numId w:val="10"/>
        </w:numPr>
      </w:pPr>
      <w:r>
        <w:t>Consumer Discretionary: flat/firm (avg +0.62%)</w:t>
      </w:r>
    </w:p>
    <w:p w14:paraId="12074C45" w14:textId="77777777" w:rsidR="00913E99" w:rsidRDefault="00000000" w:rsidP="007847E0">
      <w:pPr>
        <w:pStyle w:val="ListBullet"/>
        <w:numPr>
          <w:ilvl w:val="0"/>
          <w:numId w:val="10"/>
        </w:numPr>
      </w:pPr>
      <w:r>
        <w:t>Financials: firm (avg +2.46%)</w:t>
      </w:r>
    </w:p>
    <w:p w14:paraId="3D05ADD0" w14:textId="77777777" w:rsidR="00913E99" w:rsidRDefault="00000000" w:rsidP="007847E0">
      <w:pPr>
        <w:pStyle w:val="ListBullet"/>
        <w:numPr>
          <w:ilvl w:val="0"/>
          <w:numId w:val="10"/>
        </w:numPr>
      </w:pPr>
      <w:r>
        <w:t>Utilities: soft (avg -2.14%)</w:t>
      </w:r>
    </w:p>
    <w:p w14:paraId="1DE9C7A0" w14:textId="77777777" w:rsidR="00913E99" w:rsidRDefault="00000000" w:rsidP="007847E0">
      <w:pPr>
        <w:pStyle w:val="ListBullet"/>
        <w:numPr>
          <w:ilvl w:val="0"/>
          <w:numId w:val="10"/>
        </w:numPr>
      </w:pPr>
      <w:r>
        <w:t>Real Estate: heavy (avg -4.90%)</w:t>
      </w:r>
    </w:p>
    <w:p w14:paraId="2C9C0E68" w14:textId="77777777" w:rsidR="00913E99" w:rsidRDefault="00000000" w:rsidP="007847E0">
      <w:pPr>
        <w:pStyle w:val="ListBullet"/>
        <w:numPr>
          <w:ilvl w:val="0"/>
          <w:numId w:val="10"/>
        </w:numPr>
      </w:pPr>
      <w:r>
        <w:t>Materials: leading (avg +4.73%)</w:t>
      </w:r>
    </w:p>
    <w:p w14:paraId="79E177FB" w14:textId="77777777" w:rsidR="00913E99" w:rsidRDefault="00000000" w:rsidP="007847E0">
      <w:pPr>
        <w:pStyle w:val="ListBullet"/>
        <w:numPr>
          <w:ilvl w:val="0"/>
          <w:numId w:val="10"/>
        </w:numPr>
      </w:pPr>
      <w:r>
        <w:t>Energy: flat/firm (avg -0.20%)</w:t>
      </w:r>
    </w:p>
    <w:p w14:paraId="59C4CDF8" w14:textId="77777777" w:rsidR="00913E99" w:rsidRDefault="00000000" w:rsidP="007847E0">
      <w:pPr>
        <w:pStyle w:val="ListBullet"/>
        <w:numPr>
          <w:ilvl w:val="0"/>
          <w:numId w:val="10"/>
        </w:numPr>
      </w:pPr>
      <w:r>
        <w:t>Health Care: leading (avg +9.24%)</w:t>
      </w:r>
    </w:p>
    <w:p w14:paraId="6E1E919C" w14:textId="77777777" w:rsidR="00913E99" w:rsidRDefault="00000000" w:rsidP="007847E0">
      <w:pPr>
        <w:pStyle w:val="ListBullet"/>
        <w:numPr>
          <w:ilvl w:val="0"/>
          <w:numId w:val="10"/>
        </w:numPr>
      </w:pPr>
      <w:r>
        <w:t>Communication Services: heavy (avg -4.08%)</w:t>
      </w:r>
    </w:p>
    <w:p w14:paraId="09A99BFA" w14:textId="77777777" w:rsidR="00913E99" w:rsidRDefault="00000000">
      <w:r>
        <w:t>Macro levers (QTD % returns):</w:t>
      </w:r>
    </w:p>
    <w:p w14:paraId="4AD17C71" w14:textId="77777777" w:rsidR="00913E99" w:rsidRDefault="00000000" w:rsidP="007847E0">
      <w:pPr>
        <w:pStyle w:val="ListBullet"/>
        <w:numPr>
          <w:ilvl w:val="0"/>
          <w:numId w:val="11"/>
        </w:numPr>
      </w:pPr>
      <w:r>
        <w:t>Gold: bid (avg +12.13%)</w:t>
      </w:r>
    </w:p>
    <w:p w14:paraId="619FE4D9" w14:textId="77777777" w:rsidR="00913E99" w:rsidRDefault="00000000" w:rsidP="007847E0">
      <w:pPr>
        <w:pStyle w:val="ListBullet"/>
        <w:numPr>
          <w:ilvl w:val="0"/>
          <w:numId w:val="11"/>
        </w:numPr>
      </w:pPr>
      <w:r>
        <w:t>USD: falling (avg -1.93%)</w:t>
      </w:r>
    </w:p>
    <w:p w14:paraId="4E1B44F4" w14:textId="77777777" w:rsidR="00913E99" w:rsidRDefault="00000000" w:rsidP="007847E0">
      <w:pPr>
        <w:pStyle w:val="ListBullet"/>
        <w:numPr>
          <w:ilvl w:val="0"/>
          <w:numId w:val="11"/>
        </w:numPr>
      </w:pPr>
      <w:r>
        <w:t>Yields: flat (avg -0.23%)</w:t>
      </w:r>
    </w:p>
    <w:p w14:paraId="0731229B" w14:textId="77777777" w:rsidR="00913E99" w:rsidRDefault="00000000" w:rsidP="007847E0">
      <w:pPr>
        <w:pStyle w:val="ListBullet"/>
        <w:numPr>
          <w:ilvl w:val="0"/>
          <w:numId w:val="11"/>
        </w:numPr>
      </w:pPr>
      <w:r>
        <w:t>Bonds: falling (avg -1.03%)</w:t>
      </w:r>
    </w:p>
    <w:p w14:paraId="03093F3F" w14:textId="20C0C53C" w:rsidR="00913E99" w:rsidRDefault="00000000" w:rsidP="007847E0">
      <w:pPr>
        <w:pStyle w:val="ListBullet"/>
        <w:numPr>
          <w:ilvl w:val="0"/>
          <w:numId w:val="11"/>
        </w:numPr>
      </w:pPr>
      <w:r>
        <w:t>Energy Complex (avg -2.88%)</w:t>
      </w:r>
    </w:p>
    <w:p w14:paraId="72B92727" w14:textId="77777777" w:rsidR="00913E99" w:rsidRDefault="00000000">
      <w:r>
        <w:t>Bottom line: With just over half of stocks positive, breadth is constructive but not exuberant, and the tape is rewarding more defensive and quality growth exposures, with Health Care, Technology, and Materials leading while rate‑sensitive Real Estate and Communications lag and Utilities and Energy tread water alongside a soft energy complex. Macro posture shows slowing growth and pressured earnings revisions against still‑sticky inflation, and that mix is echoed in a bid for Gold, a softer USD, flat yields, and weak bonds and energy, all of which argue for staying tilted toward resilient, cash‑generative growth and balance‑sheet strength rather than high‑beta cyclicals as this late‑cycle quarter progresses.</w:t>
      </w:r>
    </w:p>
    <w:sectPr w:rsidR="00913E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F7588B"/>
    <w:multiLevelType w:val="hybridMultilevel"/>
    <w:tmpl w:val="04B84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1E5BE9"/>
    <w:multiLevelType w:val="hybridMultilevel"/>
    <w:tmpl w:val="86028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1038778">
    <w:abstractNumId w:val="8"/>
  </w:num>
  <w:num w:numId="2" w16cid:durableId="1416895864">
    <w:abstractNumId w:val="6"/>
  </w:num>
  <w:num w:numId="3" w16cid:durableId="1601256313">
    <w:abstractNumId w:val="5"/>
  </w:num>
  <w:num w:numId="4" w16cid:durableId="1259564083">
    <w:abstractNumId w:val="4"/>
  </w:num>
  <w:num w:numId="5" w16cid:durableId="819730045">
    <w:abstractNumId w:val="7"/>
  </w:num>
  <w:num w:numId="6" w16cid:durableId="1109006360">
    <w:abstractNumId w:val="3"/>
  </w:num>
  <w:num w:numId="7" w16cid:durableId="807016186">
    <w:abstractNumId w:val="2"/>
  </w:num>
  <w:num w:numId="8" w16cid:durableId="1005860424">
    <w:abstractNumId w:val="1"/>
  </w:num>
  <w:num w:numId="9" w16cid:durableId="706687075">
    <w:abstractNumId w:val="0"/>
  </w:num>
  <w:num w:numId="10" w16cid:durableId="5910159">
    <w:abstractNumId w:val="9"/>
  </w:num>
  <w:num w:numId="11" w16cid:durableId="5280301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6ACC"/>
    <w:rsid w:val="0015074B"/>
    <w:rsid w:val="0029639D"/>
    <w:rsid w:val="00326F90"/>
    <w:rsid w:val="006A1F7C"/>
    <w:rsid w:val="007847E0"/>
    <w:rsid w:val="00913E99"/>
    <w:rsid w:val="00A77DAA"/>
    <w:rsid w:val="00AA1D8D"/>
    <w:rsid w:val="00AA258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86169"/>
  <w14:defaultImageDpi w14:val="300"/>
  <w15:docId w15:val="{7ED709CB-5F8B-4D5C-B8E7-63A8CDDA5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210</Words>
  <Characters>1198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2025-12-30T01:07:00Z</dcterms:created>
  <dcterms:modified xsi:type="dcterms:W3CDTF">2025-12-30T01:08:00Z</dcterms:modified>
  <cp:category/>
</cp:coreProperties>
</file>