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DD707" w14:textId="77777777" w:rsidR="00426717" w:rsidRPr="00426717" w:rsidRDefault="00426717" w:rsidP="00426717">
      <w:r w:rsidRPr="00426717">
        <w:rPr>
          <w:b/>
          <w:bCs/>
        </w:rPr>
        <w:t>Weekly Market Read: October 21, 2025</w:t>
      </w:r>
    </w:p>
    <w:p w14:paraId="6ACF0128" w14:textId="77777777" w:rsidR="00426717" w:rsidRPr="00426717" w:rsidRDefault="00426717" w:rsidP="00426717">
      <w:r w:rsidRPr="00426717">
        <w:t xml:space="preserve">The market is saying (all numbers are </w:t>
      </w:r>
      <w:r w:rsidRPr="00426717">
        <w:rPr>
          <w:b/>
          <w:bCs/>
        </w:rPr>
        <w:t>WTD % returns</w:t>
      </w:r>
      <w:r w:rsidRPr="00426717">
        <w:t>):</w:t>
      </w:r>
    </w:p>
    <w:p w14:paraId="226C3EAA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Breadth:</w:t>
      </w:r>
      <w:r w:rsidRPr="00426717">
        <w:t xml:space="preserve"> 73.5% of names are positive.</w:t>
      </w:r>
    </w:p>
    <w:p w14:paraId="2DACBF39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Information Technology:</w:t>
      </w:r>
      <w:r w:rsidRPr="00426717">
        <w:t xml:space="preserve"> firm (avg +2.1%).</w:t>
      </w:r>
    </w:p>
    <w:p w14:paraId="5730C1C7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Industrials:</w:t>
      </w:r>
      <w:r w:rsidRPr="00426717">
        <w:t xml:space="preserve"> firm (avg +2.2%).</w:t>
      </w:r>
    </w:p>
    <w:p w14:paraId="0486C17E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Consumer Staples:</w:t>
      </w:r>
      <w:r w:rsidRPr="00426717">
        <w:t xml:space="preserve"> lagging (avg –0.5%).</w:t>
      </w:r>
    </w:p>
    <w:p w14:paraId="40B9BC37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Consumer Discretionary:</w:t>
      </w:r>
      <w:r w:rsidRPr="00426717">
        <w:t xml:space="preserve"> leading (avg +2.4%).</w:t>
      </w:r>
    </w:p>
    <w:p w14:paraId="307661B9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Financials:</w:t>
      </w:r>
      <w:r w:rsidRPr="00426717">
        <w:t xml:space="preserve"> firm (avg +1.5%).</w:t>
      </w:r>
    </w:p>
    <w:p w14:paraId="488FC495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Utilities:</w:t>
      </w:r>
      <w:r w:rsidRPr="00426717">
        <w:t xml:space="preserve"> soft (avg –0.4%).</w:t>
      </w:r>
    </w:p>
    <w:p w14:paraId="4E7561D1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Real Estate:</w:t>
      </w:r>
      <w:r w:rsidRPr="00426717">
        <w:t xml:space="preserve"> firm (avg +0.8%).</w:t>
      </w:r>
    </w:p>
    <w:p w14:paraId="08367907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Materials:</w:t>
      </w:r>
      <w:r w:rsidRPr="00426717">
        <w:t xml:space="preserve"> firm (avg +1.2%).</w:t>
      </w:r>
    </w:p>
    <w:p w14:paraId="2CCDBCD0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Energy:</w:t>
      </w:r>
      <w:r w:rsidRPr="00426717">
        <w:t xml:space="preserve"> firm (avg +1.6%).</w:t>
      </w:r>
    </w:p>
    <w:p w14:paraId="6BD14509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Health Care:</w:t>
      </w:r>
      <w:r w:rsidRPr="00426717">
        <w:t xml:space="preserve"> firm (avg +2.0%).</w:t>
      </w:r>
    </w:p>
    <w:p w14:paraId="5652636D" w14:textId="77777777" w:rsidR="00426717" w:rsidRPr="00426717" w:rsidRDefault="00426717">
      <w:pPr>
        <w:numPr>
          <w:ilvl w:val="0"/>
          <w:numId w:val="1"/>
        </w:numPr>
      </w:pPr>
      <w:r w:rsidRPr="00426717">
        <w:rPr>
          <w:b/>
          <w:bCs/>
        </w:rPr>
        <w:t>Communication Services:</w:t>
      </w:r>
      <w:r w:rsidRPr="00426717">
        <w:t xml:space="preserve"> firm (avg +1.1%).</w:t>
      </w:r>
    </w:p>
    <w:p w14:paraId="31BD41DD" w14:textId="77777777" w:rsidR="00426717" w:rsidRPr="00426717" w:rsidRDefault="00426717" w:rsidP="00426717">
      <w:r w:rsidRPr="00426717">
        <w:rPr>
          <w:b/>
          <w:bCs/>
        </w:rPr>
        <w:t>Macro levers (WTD % returns):</w:t>
      </w:r>
    </w:p>
    <w:p w14:paraId="44947907" w14:textId="77777777" w:rsidR="00426717" w:rsidRPr="00426717" w:rsidRDefault="00426717">
      <w:pPr>
        <w:numPr>
          <w:ilvl w:val="0"/>
          <w:numId w:val="2"/>
        </w:numPr>
      </w:pPr>
      <w:r w:rsidRPr="00426717">
        <w:rPr>
          <w:b/>
          <w:bCs/>
        </w:rPr>
        <w:t>Gold:</w:t>
      </w:r>
      <w:r w:rsidRPr="00426717">
        <w:t xml:space="preserve"> down (avg –3.0%).</w:t>
      </w:r>
    </w:p>
    <w:p w14:paraId="0EF3CECC" w14:textId="77777777" w:rsidR="00426717" w:rsidRPr="00426717" w:rsidRDefault="00426717">
      <w:pPr>
        <w:numPr>
          <w:ilvl w:val="0"/>
          <w:numId w:val="2"/>
        </w:numPr>
      </w:pPr>
      <w:r w:rsidRPr="00426717">
        <w:rPr>
          <w:b/>
          <w:bCs/>
        </w:rPr>
        <w:t>USD:</w:t>
      </w:r>
      <w:r w:rsidRPr="00426717">
        <w:t xml:space="preserve"> firm (avg +0.6%).</w:t>
      </w:r>
    </w:p>
    <w:p w14:paraId="3A512600" w14:textId="77777777" w:rsidR="00426717" w:rsidRPr="00426717" w:rsidRDefault="00426717">
      <w:pPr>
        <w:numPr>
          <w:ilvl w:val="0"/>
          <w:numId w:val="2"/>
        </w:numPr>
      </w:pPr>
      <w:r w:rsidRPr="00426717">
        <w:rPr>
          <w:b/>
          <w:bCs/>
        </w:rPr>
        <w:t>Yields:</w:t>
      </w:r>
      <w:r w:rsidRPr="00426717">
        <w:t xml:space="preserve"> easing (avg –1.0%).</w:t>
      </w:r>
    </w:p>
    <w:p w14:paraId="562BA930" w14:textId="77777777" w:rsidR="00426717" w:rsidRPr="00426717" w:rsidRDefault="00426717">
      <w:pPr>
        <w:numPr>
          <w:ilvl w:val="0"/>
          <w:numId w:val="2"/>
        </w:numPr>
      </w:pPr>
      <w:r w:rsidRPr="00426717">
        <w:rPr>
          <w:b/>
          <w:bCs/>
        </w:rPr>
        <w:t>Bonds:</w:t>
      </w:r>
      <w:r w:rsidRPr="00426717">
        <w:t xml:space="preserve"> firm (avg +0.3%).</w:t>
      </w:r>
    </w:p>
    <w:p w14:paraId="64067273" w14:textId="77777777" w:rsidR="00426717" w:rsidRPr="00426717" w:rsidRDefault="00426717">
      <w:pPr>
        <w:numPr>
          <w:ilvl w:val="0"/>
          <w:numId w:val="2"/>
        </w:numPr>
      </w:pPr>
      <w:r w:rsidRPr="00426717">
        <w:rPr>
          <w:b/>
          <w:bCs/>
        </w:rPr>
        <w:lastRenderedPageBreak/>
        <w:t>Energy complex:</w:t>
      </w:r>
      <w:r w:rsidRPr="00426717">
        <w:t xml:space="preserve"> bid (avg +5.6%).</w:t>
      </w:r>
    </w:p>
    <w:p w14:paraId="666181B6" w14:textId="77777777" w:rsidR="00426717" w:rsidRPr="00426717" w:rsidRDefault="00426717" w:rsidP="00426717">
      <w:r w:rsidRPr="00426717">
        <w:rPr>
          <w:b/>
          <w:bCs/>
        </w:rPr>
        <w:t>Bottom line:</w:t>
      </w:r>
      <w:r w:rsidRPr="00426717">
        <w:t xml:space="preserve"> Another broadly positive week with strong participation across sectors. Leadership came from </w:t>
      </w:r>
      <w:r w:rsidRPr="00426717">
        <w:rPr>
          <w:b/>
          <w:bCs/>
        </w:rPr>
        <w:t>Discretionary, Industrials, Technology, and Health Care</w:t>
      </w:r>
      <w:r w:rsidRPr="00426717">
        <w:t xml:space="preserve">, while </w:t>
      </w:r>
      <w:r w:rsidRPr="00426717">
        <w:rPr>
          <w:b/>
          <w:bCs/>
        </w:rPr>
        <w:t>Staples and Utilities</w:t>
      </w:r>
      <w:r w:rsidRPr="00426717">
        <w:t xml:space="preserve"> lagged. </w:t>
      </w:r>
      <w:bookmarkStart w:id="0" w:name="_Hlk211970668"/>
      <w:r w:rsidRPr="00426717">
        <w:t xml:space="preserve">Macro posture — </w:t>
      </w:r>
      <w:r w:rsidRPr="00426717">
        <w:rPr>
          <w:b/>
          <w:bCs/>
        </w:rPr>
        <w:t>gold weaker, USD firm, yields easing, and energy complex bid</w:t>
      </w:r>
      <w:r w:rsidRPr="00426717">
        <w:t xml:space="preserve"> — reflects </w:t>
      </w:r>
      <w:r w:rsidRPr="00426717">
        <w:rPr>
          <w:b/>
          <w:bCs/>
        </w:rPr>
        <w:t>rebounding growth expectations and moderate inflation pressure</w:t>
      </w:r>
      <w:r w:rsidRPr="00426717">
        <w:t xml:space="preserve">, favoring </w:t>
      </w:r>
      <w:r w:rsidRPr="00426717">
        <w:rPr>
          <w:b/>
          <w:bCs/>
        </w:rPr>
        <w:t>cyclical and growth exposures</w:t>
      </w:r>
      <w:r w:rsidRPr="00426717">
        <w:t xml:space="preserve"> over defensives.</w:t>
      </w:r>
    </w:p>
    <w:bookmarkEnd w:id="0"/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1"/>
  </w:num>
  <w:num w:numId="2" w16cid:durableId="196086285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20A80"/>
    <w:rsid w:val="00341859"/>
    <w:rsid w:val="003F747F"/>
    <w:rsid w:val="00426717"/>
    <w:rsid w:val="0043726C"/>
    <w:rsid w:val="004A193F"/>
    <w:rsid w:val="004B54D8"/>
    <w:rsid w:val="004D4392"/>
    <w:rsid w:val="00536971"/>
    <w:rsid w:val="0053729A"/>
    <w:rsid w:val="00541C3F"/>
    <w:rsid w:val="005712FC"/>
    <w:rsid w:val="00580D42"/>
    <w:rsid w:val="005E187E"/>
    <w:rsid w:val="00605C08"/>
    <w:rsid w:val="00606D5D"/>
    <w:rsid w:val="00673790"/>
    <w:rsid w:val="006D59AC"/>
    <w:rsid w:val="00710231"/>
    <w:rsid w:val="007C662A"/>
    <w:rsid w:val="007C7954"/>
    <w:rsid w:val="00807AF2"/>
    <w:rsid w:val="00851B53"/>
    <w:rsid w:val="00872621"/>
    <w:rsid w:val="00894529"/>
    <w:rsid w:val="008A52E6"/>
    <w:rsid w:val="008B14CD"/>
    <w:rsid w:val="008B60BF"/>
    <w:rsid w:val="008C26AD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B71F8B"/>
    <w:rsid w:val="00C55E6D"/>
    <w:rsid w:val="00CB5754"/>
    <w:rsid w:val="00D07390"/>
    <w:rsid w:val="00D13DE6"/>
    <w:rsid w:val="00D31655"/>
    <w:rsid w:val="00D437F3"/>
    <w:rsid w:val="00D737A3"/>
    <w:rsid w:val="00D86867"/>
    <w:rsid w:val="00DC7E63"/>
    <w:rsid w:val="00DE04B3"/>
    <w:rsid w:val="00E32A1F"/>
    <w:rsid w:val="00E40A63"/>
    <w:rsid w:val="00EB638D"/>
    <w:rsid w:val="00EC7FBB"/>
    <w:rsid w:val="00F5221F"/>
    <w:rsid w:val="00FC1D63"/>
    <w:rsid w:val="00FE215B"/>
    <w:rsid w:val="00FE5489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154</Words>
  <Characters>921</Characters>
  <Application>Microsoft Office Word</Application>
  <DocSecurity>0</DocSecurity>
  <Lines>11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37</cp:revision>
  <dcterms:created xsi:type="dcterms:W3CDTF">2025-09-06T22:48:00Z</dcterms:created>
  <dcterms:modified xsi:type="dcterms:W3CDTF">2025-10-22T00:24:00Z</dcterms:modified>
</cp:coreProperties>
</file>