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D8978" w14:textId="77777777" w:rsidR="00503495" w:rsidRDefault="00000000">
      <w:r>
        <w:t>Weekly Market Read: December 30, 2025</w:t>
      </w:r>
    </w:p>
    <w:p w14:paraId="6454D1D2" w14:textId="77777777" w:rsidR="00503495" w:rsidRDefault="00000000">
      <w:r>
        <w:t>The market is saying (all numbers are WTD % returns):</w:t>
      </w:r>
    </w:p>
    <w:p w14:paraId="250247F9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Breadth: 37.4% of names are positive.</w:t>
      </w:r>
    </w:p>
    <w:p w14:paraId="638FD766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Information Technology: lagging (avg -0.90%)</w:t>
      </w:r>
    </w:p>
    <w:p w14:paraId="204749E2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Industrials: lagging (avg -0.63%)</w:t>
      </w:r>
    </w:p>
    <w:p w14:paraId="69EA372B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Consumer Staples: flat (avg -0.07%)</w:t>
      </w:r>
    </w:p>
    <w:p w14:paraId="5953652E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Consumer Discretionary: lagging (avg -0.91%)</w:t>
      </w:r>
    </w:p>
    <w:p w14:paraId="6F5D7983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Financials: lagging (avg -0.82%)</w:t>
      </w:r>
    </w:p>
    <w:p w14:paraId="700B94B1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Utilities: leading (avg +0.58%)</w:t>
      </w:r>
    </w:p>
    <w:p w14:paraId="07543F1E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Real Estate: leading (avg +0.56%)</w:t>
      </w:r>
    </w:p>
    <w:p w14:paraId="46061C44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Materials: lagging (avg -0.76%)</w:t>
      </w:r>
    </w:p>
    <w:p w14:paraId="737749A5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Energy: leading (avg +1.92%)</w:t>
      </w:r>
    </w:p>
    <w:p w14:paraId="42514331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Health Care: soft (avg -0.22%)</w:t>
      </w:r>
    </w:p>
    <w:p w14:paraId="428B7934" w14:textId="77777777" w:rsidR="00503495" w:rsidRDefault="00000000" w:rsidP="00AE3105">
      <w:pPr>
        <w:pStyle w:val="ListBullet"/>
        <w:numPr>
          <w:ilvl w:val="0"/>
          <w:numId w:val="10"/>
        </w:numPr>
      </w:pPr>
      <w:r>
        <w:t>Communication Services: flat (avg +0.12%)</w:t>
      </w:r>
    </w:p>
    <w:p w14:paraId="02F6B42B" w14:textId="77777777" w:rsidR="00503495" w:rsidRDefault="00000000">
      <w:r>
        <w:t>Macro levers (WTD % returns):</w:t>
      </w:r>
    </w:p>
    <w:p w14:paraId="4D6A7D1C" w14:textId="77777777" w:rsidR="00503495" w:rsidRDefault="00000000" w:rsidP="00AE3105">
      <w:pPr>
        <w:pStyle w:val="ListBullet"/>
        <w:numPr>
          <w:ilvl w:val="0"/>
          <w:numId w:val="11"/>
        </w:numPr>
      </w:pPr>
      <w:r>
        <w:t>Gold: lagging (avg -4.28%)</w:t>
      </w:r>
    </w:p>
    <w:p w14:paraId="094E6A74" w14:textId="77777777" w:rsidR="00503495" w:rsidRDefault="00000000" w:rsidP="00AE3105">
      <w:pPr>
        <w:pStyle w:val="ListBullet"/>
        <w:numPr>
          <w:ilvl w:val="0"/>
          <w:numId w:val="11"/>
        </w:numPr>
      </w:pPr>
      <w:r>
        <w:t>USD: leading (avg +0.30%)</w:t>
      </w:r>
    </w:p>
    <w:p w14:paraId="20568F00" w14:textId="77777777" w:rsidR="00503495" w:rsidRDefault="00000000" w:rsidP="00AE3105">
      <w:pPr>
        <w:pStyle w:val="ListBullet"/>
        <w:numPr>
          <w:ilvl w:val="0"/>
          <w:numId w:val="11"/>
        </w:numPr>
      </w:pPr>
      <w:r>
        <w:t>Yields: flat (avg -0.24%)</w:t>
      </w:r>
    </w:p>
    <w:p w14:paraId="33B8C8F2" w14:textId="77777777" w:rsidR="00503495" w:rsidRDefault="00000000" w:rsidP="00AE3105">
      <w:pPr>
        <w:pStyle w:val="ListBullet"/>
        <w:numPr>
          <w:ilvl w:val="0"/>
          <w:numId w:val="11"/>
        </w:numPr>
      </w:pPr>
      <w:r>
        <w:t>Bonds: firm (avg +0.09%)</w:t>
      </w:r>
    </w:p>
    <w:p w14:paraId="5301AC80" w14:textId="77777777" w:rsidR="00503495" w:rsidRDefault="00000000" w:rsidP="00AE3105">
      <w:pPr>
        <w:pStyle w:val="ListBullet"/>
        <w:numPr>
          <w:ilvl w:val="0"/>
          <w:numId w:val="11"/>
        </w:numPr>
      </w:pPr>
      <w:r>
        <w:t>Energy complex: leading (avg +2.13%)</w:t>
      </w:r>
    </w:p>
    <w:p w14:paraId="7685E941" w14:textId="77777777" w:rsidR="00503495" w:rsidRDefault="00000000">
      <w:r>
        <w:t xml:space="preserve">Bottom line: Breadth was weak with just over a third of names positive, and the leadership profile was defensive, with Utilities and Real Estate grinding higher alongside a strong Energy bid while cyclicals like Financials, Industrials, Materials, and Consumer Discretionary, plus Tech, all lagged and Health Care stayed soft, reinforcing a risk-off tone beneath the index surface. </w:t>
      </w:r>
      <w:bookmarkStart w:id="0" w:name="_Hlk218017562"/>
      <w:r>
        <w:t>Macro posture shows growth is slowing sequentially while still-elevated-but-easing inflation keeps the backdrop uneven, consistent with a firmer dollar, soft gold, stable-to-firm bonds and steady yields, and strength across the energy complex that together signal investors are leaning into late-cycle defensives and hard-asset cash flows rather than broad-based cyclical or duration risk this week.</w:t>
      </w:r>
      <w:bookmarkEnd w:id="0"/>
    </w:p>
    <w:sectPr w:rsidR="0050349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17504"/>
    <w:multiLevelType w:val="hybridMultilevel"/>
    <w:tmpl w:val="CEE6C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14A11"/>
    <w:multiLevelType w:val="hybridMultilevel"/>
    <w:tmpl w:val="5DF61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303374">
    <w:abstractNumId w:val="8"/>
  </w:num>
  <w:num w:numId="2" w16cid:durableId="1526821942">
    <w:abstractNumId w:val="6"/>
  </w:num>
  <w:num w:numId="3" w16cid:durableId="1016493327">
    <w:abstractNumId w:val="5"/>
  </w:num>
  <w:num w:numId="4" w16cid:durableId="1500846892">
    <w:abstractNumId w:val="4"/>
  </w:num>
  <w:num w:numId="5" w16cid:durableId="1472862412">
    <w:abstractNumId w:val="7"/>
  </w:num>
  <w:num w:numId="6" w16cid:durableId="77875497">
    <w:abstractNumId w:val="3"/>
  </w:num>
  <w:num w:numId="7" w16cid:durableId="769468875">
    <w:abstractNumId w:val="2"/>
  </w:num>
  <w:num w:numId="8" w16cid:durableId="2107460272">
    <w:abstractNumId w:val="1"/>
  </w:num>
  <w:num w:numId="9" w16cid:durableId="1573202763">
    <w:abstractNumId w:val="0"/>
  </w:num>
  <w:num w:numId="10" w16cid:durableId="1102529851">
    <w:abstractNumId w:val="10"/>
  </w:num>
  <w:num w:numId="11" w16cid:durableId="14939072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641A"/>
    <w:rsid w:val="0015074B"/>
    <w:rsid w:val="0029639D"/>
    <w:rsid w:val="00326F90"/>
    <w:rsid w:val="00503495"/>
    <w:rsid w:val="0084294C"/>
    <w:rsid w:val="00AA1D8D"/>
    <w:rsid w:val="00AE310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113079"/>
  <w14:defaultImageDpi w14:val="300"/>
  <w15:docId w15:val="{F055CC48-F338-47AF-BB21-41F235429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1270</Characters>
  <Application>Microsoft Office Word</Application>
  <DocSecurity>0</DocSecurity>
  <Lines>28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2025-12-31T01:05:00Z</dcterms:created>
  <dcterms:modified xsi:type="dcterms:W3CDTF">2025-12-31T01:05:00Z</dcterms:modified>
  <cp:category/>
</cp:coreProperties>
</file>