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3F99D8" w14:textId="77777777" w:rsidR="00E241FC" w:rsidRDefault="00000000">
      <w:r>
        <w:t>Weekly Market Read: January 06, 2026</w:t>
      </w:r>
    </w:p>
    <w:p w14:paraId="62FC69E8" w14:textId="77777777" w:rsidR="00E241FC" w:rsidRDefault="00000000">
      <w:r>
        <w:t>The market is saying (all numbers are WTD % returns):</w:t>
      </w:r>
    </w:p>
    <w:p w14:paraId="0877C61F" w14:textId="77777777" w:rsidR="00E241FC" w:rsidRDefault="00000000" w:rsidP="000D6F8E">
      <w:pPr>
        <w:pStyle w:val="ListBullet"/>
        <w:numPr>
          <w:ilvl w:val="0"/>
          <w:numId w:val="10"/>
        </w:numPr>
      </w:pPr>
      <w:r>
        <w:t>Breadth: 75.9% of names are positive.</w:t>
      </w:r>
    </w:p>
    <w:p w14:paraId="75F848C2" w14:textId="77777777" w:rsidR="00E241FC" w:rsidRDefault="00000000" w:rsidP="000D6F8E">
      <w:pPr>
        <w:pStyle w:val="ListBullet"/>
        <w:numPr>
          <w:ilvl w:val="0"/>
          <w:numId w:val="10"/>
        </w:numPr>
      </w:pPr>
      <w:r>
        <w:t>Information Technology: leading (avg +3.57%)</w:t>
      </w:r>
    </w:p>
    <w:p w14:paraId="510C2ED7" w14:textId="77777777" w:rsidR="00E241FC" w:rsidRDefault="00000000" w:rsidP="000D6F8E">
      <w:pPr>
        <w:pStyle w:val="ListBullet"/>
        <w:numPr>
          <w:ilvl w:val="0"/>
          <w:numId w:val="10"/>
        </w:numPr>
      </w:pPr>
      <w:r>
        <w:t>Industrials: leading (avg +2.68%)</w:t>
      </w:r>
    </w:p>
    <w:p w14:paraId="5B6DCB64" w14:textId="77777777" w:rsidR="00E241FC" w:rsidRDefault="00000000" w:rsidP="000D6F8E">
      <w:pPr>
        <w:pStyle w:val="ListBullet"/>
        <w:numPr>
          <w:ilvl w:val="0"/>
          <w:numId w:val="10"/>
        </w:numPr>
      </w:pPr>
      <w:r>
        <w:t>Consumer Staples: lagging (avg -0.60%)</w:t>
      </w:r>
    </w:p>
    <w:p w14:paraId="1E209AA4" w14:textId="77777777" w:rsidR="00E241FC" w:rsidRDefault="00000000" w:rsidP="000D6F8E">
      <w:pPr>
        <w:pStyle w:val="ListBullet"/>
        <w:numPr>
          <w:ilvl w:val="0"/>
          <w:numId w:val="10"/>
        </w:numPr>
      </w:pPr>
      <w:r>
        <w:t>Consumer Discretionary: leading (avg +2.25%)</w:t>
      </w:r>
    </w:p>
    <w:p w14:paraId="63D93ADA" w14:textId="77777777" w:rsidR="00E241FC" w:rsidRDefault="00000000" w:rsidP="000D6F8E">
      <w:pPr>
        <w:pStyle w:val="ListBullet"/>
        <w:numPr>
          <w:ilvl w:val="0"/>
          <w:numId w:val="10"/>
        </w:numPr>
      </w:pPr>
      <w:r>
        <w:t>Financials: leading (avg +2.89%)</w:t>
      </w:r>
    </w:p>
    <w:p w14:paraId="1FB39CA8" w14:textId="77777777" w:rsidR="00E241FC" w:rsidRDefault="00000000" w:rsidP="000D6F8E">
      <w:pPr>
        <w:pStyle w:val="ListBullet"/>
        <w:numPr>
          <w:ilvl w:val="0"/>
          <w:numId w:val="10"/>
        </w:numPr>
      </w:pPr>
      <w:r>
        <w:t>Utilities: lagging (avg -0.64%)</w:t>
      </w:r>
    </w:p>
    <w:p w14:paraId="488D9C3E" w14:textId="77777777" w:rsidR="00E241FC" w:rsidRDefault="00000000" w:rsidP="000D6F8E">
      <w:pPr>
        <w:pStyle w:val="ListBullet"/>
        <w:numPr>
          <w:ilvl w:val="0"/>
          <w:numId w:val="10"/>
        </w:numPr>
      </w:pPr>
      <w:r>
        <w:t>Real Estate: leading (avg +1.12%)</w:t>
      </w:r>
    </w:p>
    <w:p w14:paraId="7BAFCDBD" w14:textId="77777777" w:rsidR="00E241FC" w:rsidRDefault="00000000" w:rsidP="000D6F8E">
      <w:pPr>
        <w:pStyle w:val="ListBullet"/>
        <w:numPr>
          <w:ilvl w:val="0"/>
          <w:numId w:val="10"/>
        </w:numPr>
      </w:pPr>
      <w:r>
        <w:t>Materials: leading (avg +2.75%)</w:t>
      </w:r>
    </w:p>
    <w:p w14:paraId="2274B5FC" w14:textId="77777777" w:rsidR="00E241FC" w:rsidRDefault="00000000" w:rsidP="000D6F8E">
      <w:pPr>
        <w:pStyle w:val="ListBullet"/>
        <w:numPr>
          <w:ilvl w:val="0"/>
          <w:numId w:val="10"/>
        </w:numPr>
      </w:pPr>
      <w:r>
        <w:t>Energy: lagging (avg -0.60%)</w:t>
      </w:r>
    </w:p>
    <w:p w14:paraId="727654CB" w14:textId="77777777" w:rsidR="00E241FC" w:rsidRDefault="00000000" w:rsidP="000D6F8E">
      <w:pPr>
        <w:pStyle w:val="ListBullet"/>
        <w:numPr>
          <w:ilvl w:val="0"/>
          <w:numId w:val="10"/>
        </w:numPr>
      </w:pPr>
      <w:r>
        <w:t>Health Care: leading (avg +3.56%)</w:t>
      </w:r>
    </w:p>
    <w:p w14:paraId="409FDE31" w14:textId="77777777" w:rsidR="00E241FC" w:rsidRDefault="00000000" w:rsidP="000D6F8E">
      <w:pPr>
        <w:pStyle w:val="ListBullet"/>
        <w:numPr>
          <w:ilvl w:val="0"/>
          <w:numId w:val="10"/>
        </w:numPr>
      </w:pPr>
      <w:r>
        <w:t>Communication Services: flat (avg -0.03%)</w:t>
      </w:r>
    </w:p>
    <w:p w14:paraId="55B11152" w14:textId="77777777" w:rsidR="00E241FC" w:rsidRDefault="00000000">
      <w:r>
        <w:t>Macro levers (WTD % returns):</w:t>
      </w:r>
    </w:p>
    <w:p w14:paraId="04F25713" w14:textId="77777777" w:rsidR="00E241FC" w:rsidRDefault="00000000" w:rsidP="000D6F8E">
      <w:pPr>
        <w:pStyle w:val="ListBullet"/>
        <w:numPr>
          <w:ilvl w:val="0"/>
          <w:numId w:val="11"/>
        </w:numPr>
      </w:pPr>
      <w:r>
        <w:t>Gold: leading (avg +3.74%)</w:t>
      </w:r>
    </w:p>
    <w:p w14:paraId="60033709" w14:textId="77777777" w:rsidR="00E241FC" w:rsidRDefault="00000000" w:rsidP="000D6F8E">
      <w:pPr>
        <w:pStyle w:val="ListBullet"/>
        <w:numPr>
          <w:ilvl w:val="0"/>
          <w:numId w:val="11"/>
        </w:numPr>
      </w:pPr>
      <w:r>
        <w:t>USD: firm (avg +0.18%)</w:t>
      </w:r>
    </w:p>
    <w:p w14:paraId="76634AE1" w14:textId="77777777" w:rsidR="00E241FC" w:rsidRDefault="00000000" w:rsidP="000D6F8E">
      <w:pPr>
        <w:pStyle w:val="ListBullet"/>
        <w:numPr>
          <w:ilvl w:val="0"/>
          <w:numId w:val="11"/>
        </w:numPr>
      </w:pPr>
      <w:r>
        <w:t>Yields: flat (avg -0.22%)</w:t>
      </w:r>
    </w:p>
    <w:p w14:paraId="5A3C882E" w14:textId="77777777" w:rsidR="00E241FC" w:rsidRDefault="00000000" w:rsidP="000D6F8E">
      <w:pPr>
        <w:pStyle w:val="ListBullet"/>
        <w:numPr>
          <w:ilvl w:val="0"/>
          <w:numId w:val="11"/>
        </w:numPr>
      </w:pPr>
      <w:r>
        <w:t>Bonds: firm (avg +0.22%)</w:t>
      </w:r>
    </w:p>
    <w:p w14:paraId="5F414305" w14:textId="77777777" w:rsidR="00E241FC" w:rsidRDefault="00000000" w:rsidP="000D6F8E">
      <w:pPr>
        <w:pStyle w:val="ListBullet"/>
        <w:numPr>
          <w:ilvl w:val="0"/>
          <w:numId w:val="11"/>
        </w:numPr>
      </w:pPr>
      <w:r>
        <w:t>Energy complex: lagging (avg -3.56%)</w:t>
      </w:r>
    </w:p>
    <w:p w14:paraId="6E2A1908" w14:textId="77777777" w:rsidR="00E241FC" w:rsidRDefault="00000000">
      <w:r>
        <w:t xml:space="preserve">Bottom line: With roughly 76% of names positive, breadth stayed broadly constructive as cyclical and growth-sensitive groups like Tech, Financials, Industrials, Materials, and Consumer Discretionary led the tape, while traditionally defensive or rate-sensitive areas such as Utilities, Staples, and Energy lagged and Communication Services was essentially flat, signaling a market still willing to pay for secular growth and operating leverage rather than pure safety. </w:t>
      </w:r>
      <w:bookmarkStart w:id="0" w:name="_Hlk218622296"/>
      <w:r>
        <w:t>Macro conditions reflect a backdrop where growth is slowing and earnings revisions remain pressured while inflation, though easing from the peak, is still elevated versus pre-COVID norms, and that’s consistent with gold’s strong bid, a firm but not surging USD, flat yields, steady bonds, and a weak energy complex, all of which point to investors cautiously leaning into quality growth and balance-sheet strength rather than making a high-conviction cyclical or reflationary bet.</w:t>
      </w:r>
      <w:bookmarkEnd w:id="0"/>
    </w:p>
    <w:sectPr w:rsidR="00E241F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121580A"/>
    <w:multiLevelType w:val="hybridMultilevel"/>
    <w:tmpl w:val="6032EC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9AF0DE4"/>
    <w:multiLevelType w:val="hybridMultilevel"/>
    <w:tmpl w:val="28A6B7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00869922">
    <w:abstractNumId w:val="8"/>
  </w:num>
  <w:num w:numId="2" w16cid:durableId="2113477482">
    <w:abstractNumId w:val="6"/>
  </w:num>
  <w:num w:numId="3" w16cid:durableId="117065642">
    <w:abstractNumId w:val="5"/>
  </w:num>
  <w:num w:numId="4" w16cid:durableId="904493230">
    <w:abstractNumId w:val="4"/>
  </w:num>
  <w:num w:numId="5" w16cid:durableId="908198466">
    <w:abstractNumId w:val="7"/>
  </w:num>
  <w:num w:numId="6" w16cid:durableId="1999308802">
    <w:abstractNumId w:val="3"/>
  </w:num>
  <w:num w:numId="7" w16cid:durableId="145048795">
    <w:abstractNumId w:val="2"/>
  </w:num>
  <w:num w:numId="8" w16cid:durableId="1370572299">
    <w:abstractNumId w:val="1"/>
  </w:num>
  <w:num w:numId="9" w16cid:durableId="1477985959">
    <w:abstractNumId w:val="0"/>
  </w:num>
  <w:num w:numId="10" w16cid:durableId="584337531">
    <w:abstractNumId w:val="10"/>
  </w:num>
  <w:num w:numId="11" w16cid:durableId="157118793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D6F8E"/>
    <w:rsid w:val="0015074B"/>
    <w:rsid w:val="0029639D"/>
    <w:rsid w:val="00326F90"/>
    <w:rsid w:val="0095136F"/>
    <w:rsid w:val="00AA1D8D"/>
    <w:rsid w:val="00B47730"/>
    <w:rsid w:val="00CB0664"/>
    <w:rsid w:val="00E241FC"/>
    <w:rsid w:val="00F22DC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E9096B5"/>
  <w14:defaultImageDpi w14:val="300"/>
  <w15:docId w15:val="{5507D41F-4ABB-4707-969E-E469E5D809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231</Words>
  <Characters>1415</Characters>
  <Application>Microsoft Office Word</Application>
  <DocSecurity>0</DocSecurity>
  <Lines>30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Gary Markoski</cp:lastModifiedBy>
  <cp:revision>4</cp:revision>
  <dcterms:created xsi:type="dcterms:W3CDTF">2026-01-07T01:04:00Z</dcterms:created>
  <dcterms:modified xsi:type="dcterms:W3CDTF">2026-01-07T01:04:00Z</dcterms:modified>
  <cp:category/>
</cp:coreProperties>
</file>