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A103F7E" w:rsidR="00136E36" w:rsidRPr="002A7155" w:rsidRDefault="00547C0F" w:rsidP="00EB2D7D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6A5841" w:rsidRPr="00FC3C41">
        <w:rPr>
          <w:b/>
          <w:bCs/>
        </w:rPr>
        <w:t xml:space="preserve">The macro backdrop — gold bid, yields easing, USD flat, and energy firm — signals steady growth expectations with a softer inflation pulse, favoring risk assets and pro-cyclical exposure as markets extend their recovery tone. </w:t>
      </w:r>
    </w:p>
    <w:sectPr w:rsidR="00136E36" w:rsidRPr="002A7155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C488F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20A80"/>
    <w:rsid w:val="00341859"/>
    <w:rsid w:val="003A41B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F7688"/>
    <w:rsid w:val="00606D5D"/>
    <w:rsid w:val="00615605"/>
    <w:rsid w:val="0064064B"/>
    <w:rsid w:val="00691DFC"/>
    <w:rsid w:val="006A5841"/>
    <w:rsid w:val="006D59AC"/>
    <w:rsid w:val="006F7D68"/>
    <w:rsid w:val="00732100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94052"/>
    <w:rsid w:val="00DC7E63"/>
    <w:rsid w:val="00DE04B3"/>
    <w:rsid w:val="00DE618D"/>
    <w:rsid w:val="00E300B3"/>
    <w:rsid w:val="00E32A1F"/>
    <w:rsid w:val="00E40A63"/>
    <w:rsid w:val="00E55ACE"/>
    <w:rsid w:val="00E93CD3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584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34</Words>
  <Characters>206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22</cp:revision>
  <dcterms:created xsi:type="dcterms:W3CDTF">2025-10-18T00:25:00Z</dcterms:created>
  <dcterms:modified xsi:type="dcterms:W3CDTF">2025-11-13T01:07:00Z</dcterms:modified>
</cp:coreProperties>
</file>