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USD correlations: Over the last 30 trading days, USD sensitivity is concentrated in equities, gold, and Bitcoin, all of which tend to move opposite the dollar, with gold showing the tightest inverse linkage. The S&amp;P 500 and Bitcoin also lean meaningfully negative to the USD, though less strongly than gold. Oil and the broad commodity basket show only mild, unstable connections to the dollar, with short- and long-horizon correlations flipping signs and staying relatively contained.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