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FF573" w14:textId="77777777" w:rsidR="0048729A" w:rsidRPr="0048729A" w:rsidRDefault="0048729A" w:rsidP="0048729A">
      <w:pPr>
        <w:rPr>
          <w:b/>
          <w:bCs/>
          <w:lang w:val="en-US"/>
        </w:rPr>
      </w:pPr>
      <w:r w:rsidRPr="0048729A">
        <w:rPr>
          <w:b/>
          <w:bCs/>
          <w:lang w:val="en-US"/>
        </w:rPr>
        <w:t>Methodology</w:t>
      </w:r>
    </w:p>
    <w:p w14:paraId="5FF83842" w14:textId="77777777" w:rsidR="0048729A" w:rsidRPr="0048729A" w:rsidRDefault="0048729A" w:rsidP="0048729A">
      <w:pPr>
        <w:rPr>
          <w:b/>
          <w:bCs/>
          <w:lang w:val="en-US"/>
        </w:rPr>
      </w:pPr>
      <w:r w:rsidRPr="0048729A">
        <w:rPr>
          <w:b/>
          <w:bCs/>
          <w:lang w:val="en-US"/>
        </w:rPr>
        <w:t>1. Introduction and Rationale</w:t>
      </w:r>
    </w:p>
    <w:p w14:paraId="50932301" w14:textId="77777777" w:rsidR="0048729A" w:rsidRPr="0048729A" w:rsidRDefault="0048729A" w:rsidP="0048729A">
      <w:pPr>
        <w:rPr>
          <w:lang w:val="en-US"/>
        </w:rPr>
      </w:pPr>
      <w:r w:rsidRPr="0048729A">
        <w:rPr>
          <w:lang w:val="en-US"/>
        </w:rPr>
        <w:t>This chapter outlines the overall methodological framework used to investigate two approaches for portfolio optimization under uncertain market conditions:</w:t>
      </w:r>
    </w:p>
    <w:p w14:paraId="37B2ADD6" w14:textId="77777777" w:rsidR="0048729A" w:rsidRPr="0048729A" w:rsidRDefault="0048729A" w:rsidP="0048729A">
      <w:pPr>
        <w:numPr>
          <w:ilvl w:val="0"/>
          <w:numId w:val="1"/>
        </w:numPr>
        <w:rPr>
          <w:lang w:val="en-US"/>
        </w:rPr>
      </w:pPr>
      <w:r w:rsidRPr="0048729A">
        <w:rPr>
          <w:b/>
          <w:bCs/>
          <w:lang w:val="en-US"/>
        </w:rPr>
        <w:t>Predicting Key Inputs for a Traditional Portfolio Optimization</w:t>
      </w:r>
      <w:r w:rsidRPr="0048729A">
        <w:rPr>
          <w:lang w:val="en-US"/>
        </w:rPr>
        <w:t xml:space="preserve"> (volatility forecasts and covariance matrix estimation).</w:t>
      </w:r>
    </w:p>
    <w:p w14:paraId="5CC3C7BA" w14:textId="77777777" w:rsidR="0048729A" w:rsidRPr="0048729A" w:rsidRDefault="0048729A" w:rsidP="0048729A">
      <w:pPr>
        <w:numPr>
          <w:ilvl w:val="0"/>
          <w:numId w:val="1"/>
        </w:numPr>
        <w:rPr>
          <w:lang w:val="en-US"/>
        </w:rPr>
      </w:pPr>
      <w:r w:rsidRPr="0048729A">
        <w:rPr>
          <w:b/>
          <w:bCs/>
          <w:lang w:val="en-US"/>
        </w:rPr>
        <w:t>Direct Portfolio Weight Prediction</w:t>
      </w:r>
      <w:r w:rsidRPr="0048729A">
        <w:rPr>
          <w:lang w:val="en-US"/>
        </w:rPr>
        <w:t xml:space="preserve"> (supervised learning and deep reinforcement learning).</w:t>
      </w:r>
    </w:p>
    <w:p w14:paraId="5DD2145E" w14:textId="77777777" w:rsidR="0048729A" w:rsidRPr="0048729A" w:rsidRDefault="0048729A" w:rsidP="0048729A">
      <w:pPr>
        <w:rPr>
          <w:lang w:val="en-US"/>
        </w:rPr>
      </w:pPr>
      <w:r w:rsidRPr="0048729A">
        <w:rPr>
          <w:lang w:val="en-US"/>
        </w:rPr>
        <w:t>Much of the existing portfolio management literature focuses on a two-step procedure, commonly referred to as the “estimate-then-optimize” paradigm. Traditional econometric models (e.g., various GARCH specifications) and the seminal Heterogeneous AutoRegressive (HAR) model (Corsi, 2009) have historically guided the estimation of crucial inputs such as expected returns, volatilities, and covariances (Andersen, Bollerslev, &amp; Diebold, 2007; Corsi, 2009). More recent work has embraced tree-based machine learning and deep neural networks, as exemplified by a growing array of volatility forecasting competitions and machine-learning-based papers (Christensen, Siggaard, &amp; Veliyev, 2021; Zhang et al., 2024). Nevertheless, the modern proliferation of market data and computationally enhanced forecasting techniques suggests we should explore both input-driven approaches and direct weight-prediction paradigms.</w:t>
      </w:r>
    </w:p>
    <w:p w14:paraId="5F644645" w14:textId="77777777" w:rsidR="0048729A" w:rsidRPr="0048729A" w:rsidRDefault="0048729A" w:rsidP="0048729A">
      <w:pPr>
        <w:rPr>
          <w:lang w:val="en-US"/>
        </w:rPr>
      </w:pPr>
      <w:r w:rsidRPr="0048729A">
        <w:rPr>
          <w:lang w:val="en-US"/>
        </w:rPr>
        <w:t>The overall research design includes:</w:t>
      </w:r>
    </w:p>
    <w:p w14:paraId="24E8A307" w14:textId="77777777" w:rsidR="0048729A" w:rsidRPr="0048729A" w:rsidRDefault="0048729A" w:rsidP="0048729A">
      <w:pPr>
        <w:numPr>
          <w:ilvl w:val="0"/>
          <w:numId w:val="2"/>
        </w:numPr>
        <w:rPr>
          <w:lang w:val="en-US"/>
        </w:rPr>
      </w:pPr>
      <w:r w:rsidRPr="0048729A">
        <w:rPr>
          <w:b/>
          <w:bCs/>
          <w:lang w:val="en-US"/>
        </w:rPr>
        <w:t>Data Preprocessing and Feature Engineering</w:t>
      </w:r>
      <w:r w:rsidRPr="0048729A">
        <w:rPr>
          <w:lang w:val="en-US"/>
        </w:rPr>
        <w:t xml:space="preserve"> from minute-level crypto prices and macroeconomic series.</w:t>
      </w:r>
    </w:p>
    <w:p w14:paraId="0BC314D8" w14:textId="77777777" w:rsidR="0048729A" w:rsidRPr="0048729A" w:rsidRDefault="0048729A" w:rsidP="0048729A">
      <w:pPr>
        <w:numPr>
          <w:ilvl w:val="0"/>
          <w:numId w:val="2"/>
        </w:numPr>
      </w:pPr>
      <w:proofErr w:type="spellStart"/>
      <w:r w:rsidRPr="0048729A">
        <w:rPr>
          <w:b/>
          <w:bCs/>
        </w:rPr>
        <w:t>Two</w:t>
      </w:r>
      <w:proofErr w:type="spellEnd"/>
      <w:r w:rsidRPr="0048729A">
        <w:rPr>
          <w:b/>
          <w:bCs/>
        </w:rPr>
        <w:t xml:space="preserve"> main </w:t>
      </w:r>
      <w:proofErr w:type="spellStart"/>
      <w:r w:rsidRPr="0048729A">
        <w:rPr>
          <w:b/>
          <w:bCs/>
        </w:rPr>
        <w:t>methodological</w:t>
      </w:r>
      <w:proofErr w:type="spellEnd"/>
      <w:r w:rsidRPr="0048729A">
        <w:rPr>
          <w:b/>
          <w:bCs/>
        </w:rPr>
        <w:t xml:space="preserve"> </w:t>
      </w:r>
      <w:proofErr w:type="spellStart"/>
      <w:proofErr w:type="gramStart"/>
      <w:r w:rsidRPr="0048729A">
        <w:rPr>
          <w:b/>
          <w:bCs/>
        </w:rPr>
        <w:t>approaches</w:t>
      </w:r>
      <w:proofErr w:type="spellEnd"/>
      <w:r w:rsidRPr="0048729A">
        <w:t>:</w:t>
      </w:r>
      <w:proofErr w:type="gramEnd"/>
      <w:r w:rsidRPr="0048729A">
        <w:t xml:space="preserve"> </w:t>
      </w:r>
    </w:p>
    <w:p w14:paraId="56035904" w14:textId="77777777" w:rsidR="0048729A" w:rsidRPr="0048729A" w:rsidRDefault="0048729A" w:rsidP="0048729A">
      <w:pPr>
        <w:numPr>
          <w:ilvl w:val="1"/>
          <w:numId w:val="2"/>
        </w:numPr>
        <w:rPr>
          <w:lang w:val="en-US"/>
        </w:rPr>
      </w:pPr>
      <w:r w:rsidRPr="0048729A">
        <w:rPr>
          <w:lang w:val="en-US"/>
        </w:rPr>
        <w:t xml:space="preserve">A </w:t>
      </w:r>
      <w:r w:rsidRPr="0048729A">
        <w:rPr>
          <w:i/>
          <w:iCs/>
          <w:lang w:val="en-US"/>
        </w:rPr>
        <w:t>two-step</w:t>
      </w:r>
      <w:r w:rsidRPr="0048729A">
        <w:rPr>
          <w:lang w:val="en-US"/>
        </w:rPr>
        <w:t xml:space="preserve"> volatility/covariance forecasting pipeline followed by a classical mean–variance style optimization (including robust variants).</w:t>
      </w:r>
    </w:p>
    <w:p w14:paraId="597AD148" w14:textId="77777777" w:rsidR="0048729A" w:rsidRPr="0048729A" w:rsidRDefault="0048729A" w:rsidP="0048729A">
      <w:pPr>
        <w:numPr>
          <w:ilvl w:val="1"/>
          <w:numId w:val="2"/>
        </w:numPr>
        <w:rPr>
          <w:lang w:val="en-US"/>
        </w:rPr>
      </w:pPr>
      <w:r w:rsidRPr="0048729A">
        <w:rPr>
          <w:lang w:val="en-US"/>
        </w:rPr>
        <w:t xml:space="preserve">A </w:t>
      </w:r>
      <w:r w:rsidRPr="0048729A">
        <w:rPr>
          <w:i/>
          <w:iCs/>
          <w:lang w:val="en-US"/>
        </w:rPr>
        <w:t>one-step</w:t>
      </w:r>
      <w:r w:rsidRPr="0048729A">
        <w:rPr>
          <w:lang w:val="en-US"/>
        </w:rPr>
        <w:t xml:space="preserve"> direct weight prediction approach, split into supervised learning (predicting historical realized weights) and deep reinforcement learning (PPO-based).</w:t>
      </w:r>
    </w:p>
    <w:p w14:paraId="57BBA766" w14:textId="77777777" w:rsidR="0048729A" w:rsidRPr="0048729A" w:rsidRDefault="0048729A" w:rsidP="0048729A">
      <w:pPr>
        <w:rPr>
          <w:lang w:val="en-US"/>
        </w:rPr>
      </w:pPr>
      <w:r w:rsidRPr="0048729A">
        <w:rPr>
          <w:lang w:val="en-US"/>
        </w:rPr>
        <w:t>Each section describes the theoretical underpinnings (including references to the user-uploaded studies) and justifies how each component (XGBoost, LSTM, Autoformer, ADCC, PPO, etc.) was chosen in line with recent advances from the literature (e.g., Brauneis &amp; Sahiner, 2024; Kwan, 2017; Kuhn, Shafiee, &amp; Wiesemann, 2024).</w:t>
      </w:r>
    </w:p>
    <w:p w14:paraId="5511D1A4" w14:textId="77777777" w:rsidR="0048729A" w:rsidRPr="0048729A" w:rsidRDefault="0048729A" w:rsidP="0048729A">
      <w:r w:rsidRPr="0048729A">
        <w:pict w14:anchorId="50AF15A1">
          <v:rect id="_x0000_i1073" style="width:0;height:1.5pt" o:hralign="center" o:hrstd="t" o:hr="t" fillcolor="#a0a0a0" stroked="f"/>
        </w:pict>
      </w:r>
    </w:p>
    <w:p w14:paraId="27A45566" w14:textId="77777777" w:rsidR="0048729A" w:rsidRPr="0048729A" w:rsidRDefault="0048729A" w:rsidP="0048729A">
      <w:pPr>
        <w:rPr>
          <w:b/>
          <w:bCs/>
          <w:lang w:val="en-US"/>
        </w:rPr>
      </w:pPr>
      <w:r w:rsidRPr="0048729A">
        <w:rPr>
          <w:b/>
          <w:bCs/>
          <w:lang w:val="en-US"/>
        </w:rPr>
        <w:t>2. Data Collection and Preprocessing</w:t>
      </w:r>
    </w:p>
    <w:p w14:paraId="666CF535" w14:textId="77777777" w:rsidR="0048729A" w:rsidRPr="0048729A" w:rsidRDefault="0048729A" w:rsidP="0048729A">
      <w:pPr>
        <w:rPr>
          <w:b/>
          <w:bCs/>
          <w:lang w:val="en-US"/>
        </w:rPr>
      </w:pPr>
      <w:r w:rsidRPr="0048729A">
        <w:rPr>
          <w:b/>
          <w:bCs/>
          <w:lang w:val="en-US"/>
        </w:rPr>
        <w:t>2.1 Data Sources</w:t>
      </w:r>
    </w:p>
    <w:p w14:paraId="7D07D335" w14:textId="77777777" w:rsidR="0048729A" w:rsidRPr="0048729A" w:rsidRDefault="0048729A" w:rsidP="0048729A">
      <w:pPr>
        <w:numPr>
          <w:ilvl w:val="0"/>
          <w:numId w:val="3"/>
        </w:numPr>
        <w:rPr>
          <w:lang w:val="en-US"/>
        </w:rPr>
      </w:pPr>
      <w:r w:rsidRPr="0048729A">
        <w:rPr>
          <w:b/>
          <w:bCs/>
          <w:lang w:val="en-US"/>
        </w:rPr>
        <w:t>Cryptocurrency Minute-Level Prices (Binance API)</w:t>
      </w:r>
      <w:r w:rsidRPr="0048729A">
        <w:rPr>
          <w:lang w:val="en-US"/>
        </w:rPr>
        <w:br/>
        <w:t>We gathered 1-minute interval price data for major crypto assets (e.g., BTC, ETH) to capture intraday fluctuations. Minute-level data provide sufficient detail to construct daily realized volatility while still being computationally manageable. This minute-bar data includes open, high, low, close, and volume (OHLCV).</w:t>
      </w:r>
    </w:p>
    <w:p w14:paraId="303E9A1B" w14:textId="77777777" w:rsidR="0048729A" w:rsidRPr="0048729A" w:rsidRDefault="0048729A" w:rsidP="0048729A">
      <w:pPr>
        <w:numPr>
          <w:ilvl w:val="0"/>
          <w:numId w:val="3"/>
        </w:numPr>
        <w:rPr>
          <w:lang w:val="en-US"/>
        </w:rPr>
      </w:pPr>
      <w:r w:rsidRPr="0048729A">
        <w:rPr>
          <w:b/>
          <w:bCs/>
          <w:lang w:val="en-US"/>
        </w:rPr>
        <w:t>Macroeconomic Indicators (Yahoo Finance)</w:t>
      </w:r>
      <w:r w:rsidRPr="0048729A">
        <w:rPr>
          <w:lang w:val="en-US"/>
        </w:rPr>
        <w:br/>
        <w:t xml:space="preserve">We pulled daily macro features such as equity indices (e.g., S&amp;P 500), volatility indices (VIX), </w:t>
      </w:r>
      <w:r w:rsidRPr="0048729A">
        <w:rPr>
          <w:lang w:val="en-US"/>
        </w:rPr>
        <w:lastRenderedPageBreak/>
        <w:t>interest rates, or Fed macro releases. Although crypto may show weaker ties to conventional macro signals, recent evidence (Guidolin, Panzeri, &amp; Pedio, 2024) suggests that broad economic conditions can still inform risk sentiment for crypto markets.</w:t>
      </w:r>
    </w:p>
    <w:p w14:paraId="6CAACF67" w14:textId="77777777" w:rsidR="0048729A" w:rsidRPr="0048729A" w:rsidRDefault="0048729A" w:rsidP="0048729A">
      <w:pPr>
        <w:numPr>
          <w:ilvl w:val="0"/>
          <w:numId w:val="3"/>
        </w:numPr>
      </w:pPr>
      <w:r w:rsidRPr="0048729A">
        <w:rPr>
          <w:b/>
          <w:bCs/>
          <w:lang w:val="en-US"/>
        </w:rPr>
        <w:t>Data Range and Coverage</w:t>
      </w:r>
      <w:r w:rsidRPr="0048729A">
        <w:rPr>
          <w:lang w:val="en-US"/>
        </w:rPr>
        <w:br/>
        <w:t xml:space="preserve">The primary sample stretches from mid-2018 to late 2023 to ensure coverage across multiple volatility regimes. </w:t>
      </w:r>
      <w:r w:rsidRPr="0048729A">
        <w:t xml:space="preserve">The </w:t>
      </w:r>
      <w:proofErr w:type="spellStart"/>
      <w:r w:rsidRPr="0048729A">
        <w:t>dataset</w:t>
      </w:r>
      <w:proofErr w:type="spellEnd"/>
      <w:r w:rsidRPr="0048729A">
        <w:t xml:space="preserve"> </w:t>
      </w:r>
      <w:proofErr w:type="spellStart"/>
      <w:r w:rsidRPr="0048729A">
        <w:t>was</w:t>
      </w:r>
      <w:proofErr w:type="spellEnd"/>
      <w:r w:rsidRPr="0048729A">
        <w:t xml:space="preserve"> split </w:t>
      </w:r>
      <w:proofErr w:type="spellStart"/>
      <w:proofErr w:type="gramStart"/>
      <w:r w:rsidRPr="0048729A">
        <w:t>into</w:t>
      </w:r>
      <w:proofErr w:type="spellEnd"/>
      <w:r w:rsidRPr="0048729A">
        <w:t>:</w:t>
      </w:r>
      <w:proofErr w:type="gramEnd"/>
    </w:p>
    <w:p w14:paraId="6FE39B33" w14:textId="77777777" w:rsidR="0048729A" w:rsidRPr="0048729A" w:rsidRDefault="0048729A" w:rsidP="0048729A">
      <w:pPr>
        <w:numPr>
          <w:ilvl w:val="1"/>
          <w:numId w:val="3"/>
        </w:numPr>
      </w:pPr>
      <w:r w:rsidRPr="0048729A">
        <w:rPr>
          <w:b/>
          <w:bCs/>
        </w:rPr>
        <w:t xml:space="preserve">Training </w:t>
      </w:r>
      <w:proofErr w:type="spellStart"/>
      <w:proofErr w:type="gramStart"/>
      <w:r w:rsidRPr="0048729A">
        <w:rPr>
          <w:b/>
          <w:bCs/>
        </w:rPr>
        <w:t>Window</w:t>
      </w:r>
      <w:proofErr w:type="spellEnd"/>
      <w:r w:rsidRPr="0048729A">
        <w:rPr>
          <w:b/>
          <w:bCs/>
        </w:rPr>
        <w:t>:</w:t>
      </w:r>
      <w:proofErr w:type="gramEnd"/>
      <w:r w:rsidRPr="0048729A">
        <w:t xml:space="preserve"> 2018-06-01 to 2022-12-31</w:t>
      </w:r>
    </w:p>
    <w:p w14:paraId="09C5EC3E" w14:textId="77777777" w:rsidR="0048729A" w:rsidRPr="0048729A" w:rsidRDefault="0048729A" w:rsidP="0048729A">
      <w:pPr>
        <w:numPr>
          <w:ilvl w:val="1"/>
          <w:numId w:val="3"/>
        </w:numPr>
      </w:pPr>
      <w:r w:rsidRPr="0048729A">
        <w:rPr>
          <w:b/>
          <w:bCs/>
        </w:rPr>
        <w:t xml:space="preserve">Validation </w:t>
      </w:r>
      <w:proofErr w:type="spellStart"/>
      <w:proofErr w:type="gramStart"/>
      <w:r w:rsidRPr="0048729A">
        <w:rPr>
          <w:b/>
          <w:bCs/>
        </w:rPr>
        <w:t>Window</w:t>
      </w:r>
      <w:proofErr w:type="spellEnd"/>
      <w:r w:rsidRPr="0048729A">
        <w:rPr>
          <w:b/>
          <w:bCs/>
        </w:rPr>
        <w:t>:</w:t>
      </w:r>
      <w:proofErr w:type="gramEnd"/>
      <w:r w:rsidRPr="0048729A">
        <w:t xml:space="preserve"> 2023</w:t>
      </w:r>
    </w:p>
    <w:p w14:paraId="0904AB9E" w14:textId="77777777" w:rsidR="0048729A" w:rsidRPr="0048729A" w:rsidRDefault="0048729A" w:rsidP="0048729A">
      <w:pPr>
        <w:numPr>
          <w:ilvl w:val="1"/>
          <w:numId w:val="3"/>
        </w:numPr>
        <w:rPr>
          <w:lang w:val="en-US"/>
        </w:rPr>
      </w:pPr>
      <w:r w:rsidRPr="0048729A">
        <w:rPr>
          <w:b/>
          <w:bCs/>
          <w:lang w:val="en-US"/>
        </w:rPr>
        <w:t>Testing Window:</w:t>
      </w:r>
      <w:r w:rsidRPr="0048729A">
        <w:rPr>
          <w:lang w:val="en-US"/>
        </w:rPr>
        <w:t xml:space="preserve"> Post-2023 data for final out-of-sample performance checks.</w:t>
      </w:r>
    </w:p>
    <w:p w14:paraId="13387C81" w14:textId="77777777" w:rsidR="0048729A" w:rsidRPr="0048729A" w:rsidRDefault="0048729A" w:rsidP="0048729A">
      <w:pPr>
        <w:rPr>
          <w:b/>
          <w:bCs/>
        </w:rPr>
      </w:pPr>
      <w:r w:rsidRPr="0048729A">
        <w:rPr>
          <w:b/>
          <w:bCs/>
        </w:rPr>
        <w:t xml:space="preserve">2.2 Data </w:t>
      </w:r>
      <w:proofErr w:type="spellStart"/>
      <w:r w:rsidRPr="0048729A">
        <w:rPr>
          <w:b/>
          <w:bCs/>
        </w:rPr>
        <w:t>Cleaning</w:t>
      </w:r>
      <w:proofErr w:type="spellEnd"/>
      <w:r w:rsidRPr="0048729A">
        <w:rPr>
          <w:b/>
          <w:bCs/>
        </w:rPr>
        <w:t xml:space="preserve"> and </w:t>
      </w:r>
      <w:proofErr w:type="spellStart"/>
      <w:r w:rsidRPr="0048729A">
        <w:rPr>
          <w:b/>
          <w:bCs/>
        </w:rPr>
        <w:t>Alignment</w:t>
      </w:r>
      <w:proofErr w:type="spellEnd"/>
    </w:p>
    <w:p w14:paraId="790D2BDD" w14:textId="77777777" w:rsidR="0048729A" w:rsidRPr="0048729A" w:rsidRDefault="0048729A" w:rsidP="0048729A">
      <w:pPr>
        <w:numPr>
          <w:ilvl w:val="0"/>
          <w:numId w:val="4"/>
        </w:numPr>
        <w:rPr>
          <w:lang w:val="en-US"/>
        </w:rPr>
      </w:pPr>
      <w:r w:rsidRPr="0048729A">
        <w:rPr>
          <w:b/>
          <w:bCs/>
          <w:lang w:val="en-US"/>
        </w:rPr>
        <w:t>Resampling to Daily</w:t>
      </w:r>
      <w:r w:rsidRPr="0048729A">
        <w:rPr>
          <w:lang w:val="en-US"/>
        </w:rPr>
        <w:br/>
        <w:t>Although prices are recorded at minute intervals, we aggregate them to daily frequency for both price returns and realized volatility calculations. Missing data (e.g., from API downtime) is imputed through forward-filling or, if necessary, interpolation.</w:t>
      </w:r>
    </w:p>
    <w:p w14:paraId="0958B6AC" w14:textId="77777777" w:rsidR="0048729A" w:rsidRPr="0048729A" w:rsidRDefault="0048729A" w:rsidP="0048729A">
      <w:pPr>
        <w:numPr>
          <w:ilvl w:val="0"/>
          <w:numId w:val="4"/>
        </w:numPr>
        <w:rPr>
          <w:lang w:val="en-US"/>
        </w:rPr>
      </w:pPr>
      <w:r w:rsidRPr="0048729A">
        <w:rPr>
          <w:b/>
          <w:bCs/>
          <w:lang w:val="en-US"/>
        </w:rPr>
        <w:t>Constructing Realized Volatility (RV)</w:t>
      </w:r>
      <w:r w:rsidRPr="0048729A">
        <w:rPr>
          <w:lang w:val="en-US"/>
        </w:rPr>
        <w:br/>
        <w:t>For each crypto asset iii on a given day ttt, we approximate realized volatility by summing squared intraday log returns: RVi,t  =  ∑</w:t>
      </w:r>
      <w:r w:rsidRPr="0048729A">
        <w:t>τ</w:t>
      </w:r>
      <w:r w:rsidRPr="0048729A">
        <w:rPr>
          <w:lang w:val="en-US"/>
        </w:rPr>
        <w:t>=1Mri,t,</w:t>
      </w:r>
      <w:r w:rsidRPr="0048729A">
        <w:t>τ</w:t>
      </w:r>
      <w:r w:rsidRPr="0048729A">
        <w:rPr>
          <w:lang w:val="en-US"/>
        </w:rPr>
        <w:t>2, RV_{i,t} \;=\; \sum_{\tau=1}^{M} r_{i,t,\tau}^2,RVi,t​=</w:t>
      </w:r>
      <w:r w:rsidRPr="0048729A">
        <w:t>τ</w:t>
      </w:r>
      <w:r w:rsidRPr="0048729A">
        <w:rPr>
          <w:lang w:val="en-US"/>
        </w:rPr>
        <w:t>=1∑M​ri,t,</w:t>
      </w:r>
      <w:r w:rsidRPr="0048729A">
        <w:t>τ</w:t>
      </w:r>
      <w:r w:rsidRPr="0048729A">
        <w:rPr>
          <w:lang w:val="en-US"/>
        </w:rPr>
        <w:t>2​, where ri,t,</w:t>
      </w:r>
      <w:r w:rsidRPr="0048729A">
        <w:t>τ</w:t>
      </w:r>
      <w:r w:rsidRPr="0048729A">
        <w:rPr>
          <w:lang w:val="en-US"/>
        </w:rPr>
        <w:t>r_{i,t,\tau}ri,t,</w:t>
      </w:r>
      <w:r w:rsidRPr="0048729A">
        <w:t>τ</w:t>
      </w:r>
      <w:r w:rsidRPr="0048729A">
        <w:rPr>
          <w:lang w:val="en-US"/>
        </w:rPr>
        <w:t xml:space="preserve">​ is the log return for asset iii in sub-interval </w:t>
      </w:r>
      <w:r w:rsidRPr="0048729A">
        <w:t>τ</w:t>
      </w:r>
      <w:r w:rsidRPr="0048729A">
        <w:rPr>
          <w:lang w:val="en-US"/>
        </w:rPr>
        <w:t>\tau</w:t>
      </w:r>
      <w:r w:rsidRPr="0048729A">
        <w:t>τ</w:t>
      </w:r>
      <w:r w:rsidRPr="0048729A">
        <w:rPr>
          <w:lang w:val="en-US"/>
        </w:rPr>
        <w:t xml:space="preserve"> of day ttt and MMM is the number of intervals in a trading day. This daily RV is crucial for training each volatility forecasting model (Brauneis &amp; Sahiner, 2024).</w:t>
      </w:r>
    </w:p>
    <w:p w14:paraId="2B64A1DA" w14:textId="77777777" w:rsidR="0048729A" w:rsidRPr="0048729A" w:rsidRDefault="0048729A" w:rsidP="0048729A">
      <w:pPr>
        <w:numPr>
          <w:ilvl w:val="0"/>
          <w:numId w:val="4"/>
        </w:numPr>
        <w:rPr>
          <w:lang w:val="en-US"/>
        </w:rPr>
      </w:pPr>
      <w:r w:rsidRPr="0048729A">
        <w:rPr>
          <w:b/>
          <w:bCs/>
          <w:lang w:val="en-US"/>
        </w:rPr>
        <w:t>Aligning Macroeconomic Data</w:t>
      </w:r>
      <w:r w:rsidRPr="0048729A">
        <w:rPr>
          <w:lang w:val="en-US"/>
        </w:rPr>
        <w:br/>
        <w:t>Macroeconomic factors, usually available only on business days, are merged with the crypto daily data. Non-trading days for macros are forward-filled, acknowledging potential biases.</w:t>
      </w:r>
    </w:p>
    <w:p w14:paraId="4EA1F8F8" w14:textId="77777777" w:rsidR="0048729A" w:rsidRPr="0048729A" w:rsidRDefault="0048729A" w:rsidP="0048729A">
      <w:pPr>
        <w:rPr>
          <w:b/>
          <w:bCs/>
        </w:rPr>
      </w:pPr>
      <w:r w:rsidRPr="0048729A">
        <w:rPr>
          <w:b/>
          <w:bCs/>
        </w:rPr>
        <w:t xml:space="preserve">2.3 </w:t>
      </w:r>
      <w:proofErr w:type="spellStart"/>
      <w:r w:rsidRPr="0048729A">
        <w:rPr>
          <w:b/>
          <w:bCs/>
        </w:rPr>
        <w:t>Feature</w:t>
      </w:r>
      <w:proofErr w:type="spellEnd"/>
      <w:r w:rsidRPr="0048729A">
        <w:rPr>
          <w:b/>
          <w:bCs/>
        </w:rPr>
        <w:t xml:space="preserve"> Engineering</w:t>
      </w:r>
    </w:p>
    <w:p w14:paraId="36D91497" w14:textId="77777777" w:rsidR="0048729A" w:rsidRPr="0048729A" w:rsidRDefault="0048729A" w:rsidP="0048729A">
      <w:pPr>
        <w:numPr>
          <w:ilvl w:val="0"/>
          <w:numId w:val="5"/>
        </w:numPr>
        <w:rPr>
          <w:lang w:val="en-US"/>
        </w:rPr>
      </w:pPr>
      <w:r w:rsidRPr="0048729A">
        <w:rPr>
          <w:b/>
          <w:bCs/>
          <w:lang w:val="en-US"/>
        </w:rPr>
        <w:t>Time Series Features</w:t>
      </w:r>
      <w:r w:rsidRPr="0048729A">
        <w:rPr>
          <w:lang w:val="en-US"/>
        </w:rPr>
        <w:br/>
        <w:t xml:space="preserve">We produce: </w:t>
      </w:r>
    </w:p>
    <w:p w14:paraId="40F7BE2C" w14:textId="77777777" w:rsidR="0048729A" w:rsidRPr="0048729A" w:rsidRDefault="0048729A" w:rsidP="0048729A">
      <w:pPr>
        <w:numPr>
          <w:ilvl w:val="1"/>
          <w:numId w:val="5"/>
        </w:numPr>
        <w:rPr>
          <w:lang w:val="en-US"/>
        </w:rPr>
      </w:pPr>
      <w:r w:rsidRPr="0048729A">
        <w:rPr>
          <w:b/>
          <w:bCs/>
          <w:lang w:val="en-US"/>
        </w:rPr>
        <w:t>Lagged Realized Volatilities</w:t>
      </w:r>
      <w:r w:rsidRPr="0048729A">
        <w:rPr>
          <w:lang w:val="en-US"/>
        </w:rPr>
        <w:t xml:space="preserve"> at daily, weekly, and monthly horizons (the standard HAR decomposition; see Corsi, 2009).</w:t>
      </w:r>
    </w:p>
    <w:p w14:paraId="7B47653D" w14:textId="77777777" w:rsidR="0048729A" w:rsidRPr="0048729A" w:rsidRDefault="0048729A" w:rsidP="0048729A">
      <w:pPr>
        <w:numPr>
          <w:ilvl w:val="1"/>
          <w:numId w:val="5"/>
        </w:numPr>
        <w:rPr>
          <w:lang w:val="en-US"/>
        </w:rPr>
      </w:pPr>
      <w:r w:rsidRPr="0048729A">
        <w:rPr>
          <w:b/>
          <w:bCs/>
          <w:lang w:val="en-US"/>
        </w:rPr>
        <w:t>Lagged Returns</w:t>
      </w:r>
      <w:r w:rsidRPr="0048729A">
        <w:rPr>
          <w:lang w:val="en-US"/>
        </w:rPr>
        <w:t xml:space="preserve"> (e.g., 5 lags of daily crypto returns).</w:t>
      </w:r>
    </w:p>
    <w:p w14:paraId="7D03CB65" w14:textId="77777777" w:rsidR="0048729A" w:rsidRPr="0048729A" w:rsidRDefault="0048729A" w:rsidP="0048729A">
      <w:pPr>
        <w:numPr>
          <w:ilvl w:val="1"/>
          <w:numId w:val="5"/>
        </w:numPr>
      </w:pPr>
      <w:proofErr w:type="spellStart"/>
      <w:r w:rsidRPr="0048729A">
        <w:rPr>
          <w:b/>
          <w:bCs/>
        </w:rPr>
        <w:t>Technical</w:t>
      </w:r>
      <w:proofErr w:type="spellEnd"/>
      <w:r w:rsidRPr="0048729A">
        <w:rPr>
          <w:b/>
          <w:bCs/>
        </w:rPr>
        <w:t xml:space="preserve"> </w:t>
      </w:r>
      <w:proofErr w:type="spellStart"/>
      <w:proofErr w:type="gramStart"/>
      <w:r w:rsidRPr="0048729A">
        <w:rPr>
          <w:b/>
          <w:bCs/>
        </w:rPr>
        <w:t>Indicators</w:t>
      </w:r>
      <w:proofErr w:type="spellEnd"/>
      <w:r w:rsidRPr="0048729A">
        <w:rPr>
          <w:b/>
          <w:bCs/>
        </w:rPr>
        <w:t>:</w:t>
      </w:r>
      <w:proofErr w:type="gramEnd"/>
      <w:r w:rsidRPr="0048729A">
        <w:t xml:space="preserve"> RSI, </w:t>
      </w:r>
      <w:proofErr w:type="spellStart"/>
      <w:r w:rsidRPr="0048729A">
        <w:t>moving</w:t>
      </w:r>
      <w:proofErr w:type="spellEnd"/>
      <w:r w:rsidRPr="0048729A">
        <w:t xml:space="preserve"> </w:t>
      </w:r>
      <w:proofErr w:type="spellStart"/>
      <w:r w:rsidRPr="0048729A">
        <w:t>averages</w:t>
      </w:r>
      <w:proofErr w:type="spellEnd"/>
      <w:r w:rsidRPr="0048729A">
        <w:t xml:space="preserve"> (e.g., EMA12, EMA26), MACD (Zhang et al., 2024).</w:t>
      </w:r>
    </w:p>
    <w:p w14:paraId="159ED3CF" w14:textId="77777777" w:rsidR="0048729A" w:rsidRPr="0048729A" w:rsidRDefault="0048729A" w:rsidP="0048729A">
      <w:pPr>
        <w:numPr>
          <w:ilvl w:val="0"/>
          <w:numId w:val="5"/>
        </w:numPr>
        <w:rPr>
          <w:lang w:val="en-US"/>
        </w:rPr>
      </w:pPr>
      <w:r w:rsidRPr="0048729A">
        <w:rPr>
          <w:b/>
          <w:bCs/>
          <w:lang w:val="en-US"/>
        </w:rPr>
        <w:t>Macro and Cross-Asset Indicators</w:t>
      </w:r>
      <w:r w:rsidRPr="0048729A">
        <w:rPr>
          <w:lang w:val="en-US"/>
        </w:rPr>
        <w:br/>
        <w:t>Incorporate VIX, S&amp;P 500 returns, 10-year Treasury yields, and crypto-specific sentiment indexes (when available).</w:t>
      </w:r>
    </w:p>
    <w:p w14:paraId="09307841" w14:textId="77777777" w:rsidR="0048729A" w:rsidRPr="0048729A" w:rsidRDefault="0048729A" w:rsidP="0048729A">
      <w:pPr>
        <w:numPr>
          <w:ilvl w:val="0"/>
          <w:numId w:val="5"/>
        </w:numPr>
        <w:rPr>
          <w:lang w:val="en-US"/>
        </w:rPr>
      </w:pPr>
      <w:r w:rsidRPr="0048729A">
        <w:rPr>
          <w:b/>
          <w:bCs/>
          <w:lang w:val="en-US"/>
        </w:rPr>
        <w:t>Normalization</w:t>
      </w:r>
      <w:r w:rsidRPr="0048729A">
        <w:rPr>
          <w:lang w:val="en-US"/>
        </w:rPr>
        <w:br/>
        <w:t>Given the wide range of feature scales (volume vs. RSI vs. macro indexes), all features are standardized (z-score) within the training set and consistently applied to validation/test sets.</w:t>
      </w:r>
    </w:p>
    <w:p w14:paraId="2382171A" w14:textId="77777777" w:rsidR="0048729A" w:rsidRPr="0048729A" w:rsidRDefault="0048729A" w:rsidP="0048729A">
      <w:r w:rsidRPr="0048729A">
        <w:pict w14:anchorId="67DDA1FE">
          <v:rect id="_x0000_i1074" style="width:0;height:1.5pt" o:hralign="center" o:hrstd="t" o:hr="t" fillcolor="#a0a0a0" stroked="f"/>
        </w:pict>
      </w:r>
    </w:p>
    <w:p w14:paraId="50BD10D8" w14:textId="77777777" w:rsidR="0048729A" w:rsidRPr="0048729A" w:rsidRDefault="0048729A" w:rsidP="0048729A">
      <w:pPr>
        <w:rPr>
          <w:b/>
          <w:bCs/>
          <w:lang w:val="en-US"/>
        </w:rPr>
      </w:pPr>
      <w:r w:rsidRPr="0048729A">
        <w:rPr>
          <w:b/>
          <w:bCs/>
          <w:lang w:val="en-US"/>
        </w:rPr>
        <w:t>3. Approach 1: Predicting Inputs for Portfolio Optimization</w:t>
      </w:r>
    </w:p>
    <w:p w14:paraId="003C047E" w14:textId="77777777" w:rsidR="0048729A" w:rsidRPr="0048729A" w:rsidRDefault="0048729A" w:rsidP="0048729A">
      <w:pPr>
        <w:rPr>
          <w:lang w:val="en-US"/>
        </w:rPr>
      </w:pPr>
      <w:r w:rsidRPr="0048729A">
        <w:rPr>
          <w:lang w:val="en-US"/>
        </w:rPr>
        <w:lastRenderedPageBreak/>
        <w:t>This approach follows the classic “estimate-then-optimize” route but with modern enhancements:</w:t>
      </w:r>
    </w:p>
    <w:p w14:paraId="1984F6F8" w14:textId="77777777" w:rsidR="0048729A" w:rsidRPr="0048729A" w:rsidRDefault="0048729A" w:rsidP="0048729A">
      <w:pPr>
        <w:numPr>
          <w:ilvl w:val="0"/>
          <w:numId w:val="6"/>
        </w:numPr>
        <w:rPr>
          <w:lang w:val="en-US"/>
        </w:rPr>
      </w:pPr>
      <w:r w:rsidRPr="0048729A">
        <w:rPr>
          <w:b/>
          <w:bCs/>
          <w:lang w:val="en-US"/>
        </w:rPr>
        <w:t>Volatility Forecasting</w:t>
      </w:r>
      <w:r w:rsidRPr="0048729A">
        <w:rPr>
          <w:lang w:val="en-US"/>
        </w:rPr>
        <w:t xml:space="preserve"> for each asset iii.</w:t>
      </w:r>
    </w:p>
    <w:p w14:paraId="1D034D7B" w14:textId="77777777" w:rsidR="0048729A" w:rsidRPr="0048729A" w:rsidRDefault="0048729A" w:rsidP="0048729A">
      <w:pPr>
        <w:numPr>
          <w:ilvl w:val="0"/>
          <w:numId w:val="6"/>
        </w:numPr>
        <w:rPr>
          <w:lang w:val="en-US"/>
        </w:rPr>
      </w:pPr>
      <w:r w:rsidRPr="0048729A">
        <w:rPr>
          <w:b/>
          <w:bCs/>
          <w:lang w:val="en-US"/>
        </w:rPr>
        <w:t>Correlation/ Covariance Estimation</w:t>
      </w:r>
      <w:r w:rsidRPr="0048729A">
        <w:rPr>
          <w:lang w:val="en-US"/>
        </w:rPr>
        <w:t xml:space="preserve"> using a dynamic correlation model (ADCC) or direct Cholesky factor approach.</w:t>
      </w:r>
    </w:p>
    <w:p w14:paraId="22C0312C" w14:textId="77777777" w:rsidR="0048729A" w:rsidRPr="0048729A" w:rsidRDefault="0048729A" w:rsidP="0048729A">
      <w:pPr>
        <w:numPr>
          <w:ilvl w:val="0"/>
          <w:numId w:val="6"/>
        </w:numPr>
        <w:rPr>
          <w:lang w:val="en-US"/>
        </w:rPr>
      </w:pPr>
      <w:r w:rsidRPr="0048729A">
        <w:rPr>
          <w:b/>
          <w:bCs/>
          <w:lang w:val="en-US"/>
        </w:rPr>
        <w:t>Shrinking/Filtering</w:t>
      </w:r>
      <w:r w:rsidRPr="0048729A">
        <w:rPr>
          <w:lang w:val="en-US"/>
        </w:rPr>
        <w:t xml:space="preserve"> the resulting covariance.</w:t>
      </w:r>
    </w:p>
    <w:p w14:paraId="422B2799" w14:textId="77777777" w:rsidR="0048729A" w:rsidRPr="0048729A" w:rsidRDefault="0048729A" w:rsidP="0048729A">
      <w:pPr>
        <w:numPr>
          <w:ilvl w:val="0"/>
          <w:numId w:val="6"/>
        </w:numPr>
        <w:rPr>
          <w:lang w:val="en-US"/>
        </w:rPr>
      </w:pPr>
      <w:r w:rsidRPr="0048729A">
        <w:rPr>
          <w:b/>
          <w:bCs/>
          <w:lang w:val="en-US"/>
        </w:rPr>
        <w:t>Mean–Variance Portfolio Optimization</w:t>
      </w:r>
      <w:r w:rsidRPr="0048729A">
        <w:rPr>
          <w:lang w:val="en-US"/>
        </w:rPr>
        <w:t xml:space="preserve"> or robust variants (distributionally robust optimization, shrinkage of correlation matrix, etc.).</w:t>
      </w:r>
    </w:p>
    <w:p w14:paraId="0C9ADE6B" w14:textId="77777777" w:rsidR="0048729A" w:rsidRPr="0048729A" w:rsidRDefault="0048729A" w:rsidP="0048729A">
      <w:pPr>
        <w:rPr>
          <w:b/>
          <w:bCs/>
          <w:lang w:val="en-US"/>
        </w:rPr>
      </w:pPr>
      <w:r w:rsidRPr="0048729A">
        <w:rPr>
          <w:b/>
          <w:bCs/>
          <w:lang w:val="en-US"/>
        </w:rPr>
        <w:t>3.1 Volatility Forecasting Models</w:t>
      </w:r>
    </w:p>
    <w:p w14:paraId="2C536D70" w14:textId="77777777" w:rsidR="0048729A" w:rsidRPr="0048729A" w:rsidRDefault="0048729A" w:rsidP="0048729A">
      <w:r w:rsidRPr="0048729A">
        <w:rPr>
          <w:b/>
          <w:bCs/>
          <w:lang w:val="en-US"/>
        </w:rPr>
        <w:t>3.1.1 XGBoost with HAR Features</w:t>
      </w:r>
      <w:r w:rsidRPr="0048729A">
        <w:rPr>
          <w:lang w:val="en-US"/>
        </w:rPr>
        <w:br/>
        <w:t xml:space="preserve">XGBoost (Chen &amp; Guestrin, 2016) is a gradient-boosted decision tree algorithm that has proven successful in volatility forecasting (Christensen et al., 2021; TODIM-XGBoost references in Jain, Sahay, &amp; Nupur, 2024). </w:t>
      </w:r>
      <w:proofErr w:type="spellStart"/>
      <w:r w:rsidRPr="0048729A">
        <w:t>Here</w:t>
      </w:r>
      <w:proofErr w:type="spellEnd"/>
      <w:r w:rsidRPr="0048729A">
        <w:t xml:space="preserve">, </w:t>
      </w:r>
      <w:proofErr w:type="spellStart"/>
      <w:r w:rsidRPr="0048729A">
        <w:t>we</w:t>
      </w:r>
      <w:proofErr w:type="spellEnd"/>
      <w:r w:rsidRPr="0048729A">
        <w:t xml:space="preserve"> </w:t>
      </w:r>
      <w:proofErr w:type="spellStart"/>
      <w:r w:rsidRPr="0048729A">
        <w:t>feed</w:t>
      </w:r>
      <w:proofErr w:type="spellEnd"/>
      <w:r w:rsidRPr="0048729A">
        <w:t xml:space="preserve"> </w:t>
      </w:r>
      <w:proofErr w:type="gramStart"/>
      <w:r w:rsidRPr="0048729A">
        <w:t>in:</w:t>
      </w:r>
      <w:proofErr w:type="gramEnd"/>
    </w:p>
    <w:p w14:paraId="179A2EDE" w14:textId="77777777" w:rsidR="0048729A" w:rsidRPr="0048729A" w:rsidRDefault="0048729A" w:rsidP="0048729A">
      <w:pPr>
        <w:numPr>
          <w:ilvl w:val="0"/>
          <w:numId w:val="7"/>
        </w:numPr>
      </w:pPr>
      <w:r w:rsidRPr="0048729A">
        <w:t>HAR-</w:t>
      </w:r>
      <w:proofErr w:type="spellStart"/>
      <w:r w:rsidRPr="0048729A">
        <w:t>based</w:t>
      </w:r>
      <w:proofErr w:type="spellEnd"/>
      <w:r w:rsidRPr="0048729A">
        <w:t xml:space="preserve"> lags (RVt−1RV_{t-</w:t>
      </w:r>
      <w:proofErr w:type="gramStart"/>
      <w:r w:rsidRPr="0048729A">
        <w:t>1}RVt</w:t>
      </w:r>
      <w:proofErr w:type="gramEnd"/>
      <w:r w:rsidRPr="0048729A">
        <w:t>−1​, RVt−1:t−5RV_{t-1:t-5}RVt−1:t−5​, RVt−1:t−22RV_{t-1:t-22}RVt−1:t−22​)</w:t>
      </w:r>
    </w:p>
    <w:p w14:paraId="1104B193" w14:textId="77777777" w:rsidR="0048729A" w:rsidRPr="0048729A" w:rsidRDefault="0048729A" w:rsidP="0048729A">
      <w:pPr>
        <w:numPr>
          <w:ilvl w:val="0"/>
          <w:numId w:val="7"/>
        </w:numPr>
        <w:rPr>
          <w:lang w:val="en-US"/>
        </w:rPr>
      </w:pPr>
      <w:r w:rsidRPr="0048729A">
        <w:rPr>
          <w:lang w:val="en-US"/>
        </w:rPr>
        <w:t>Additional lags (returns, macro variables, etc.)</w:t>
      </w:r>
    </w:p>
    <w:p w14:paraId="7C1D0D58" w14:textId="77777777" w:rsidR="0048729A" w:rsidRPr="0048729A" w:rsidRDefault="0048729A" w:rsidP="0048729A">
      <w:pPr>
        <w:numPr>
          <w:ilvl w:val="0"/>
          <w:numId w:val="7"/>
        </w:numPr>
      </w:pPr>
      <w:r w:rsidRPr="0048729A">
        <w:t xml:space="preserve">Relevant </w:t>
      </w:r>
      <w:proofErr w:type="spellStart"/>
      <w:r w:rsidRPr="0048729A">
        <w:t>technical</w:t>
      </w:r>
      <w:proofErr w:type="spellEnd"/>
      <w:r w:rsidRPr="0048729A">
        <w:t xml:space="preserve"> </w:t>
      </w:r>
      <w:proofErr w:type="spellStart"/>
      <w:r w:rsidRPr="0048729A">
        <w:t>indicators</w:t>
      </w:r>
      <w:proofErr w:type="spellEnd"/>
      <w:r w:rsidRPr="0048729A">
        <w:t>.</w:t>
      </w:r>
    </w:p>
    <w:p w14:paraId="0195EAF9" w14:textId="77777777" w:rsidR="0048729A" w:rsidRPr="0048729A" w:rsidRDefault="0048729A" w:rsidP="0048729A">
      <w:pPr>
        <w:rPr>
          <w:lang w:val="en-US"/>
        </w:rPr>
      </w:pPr>
      <w:r w:rsidRPr="0048729A">
        <w:rPr>
          <w:lang w:val="en-US"/>
        </w:rPr>
        <w:t>We train a separate XGBoost regressor for each asset’s daily volatility. Using regularized objective functions, XGBoost typically avoids overfitting even with many correlated features (Zhang, Zhang, Cucuringu, &amp; Qian, 2024).</w:t>
      </w:r>
    </w:p>
    <w:p w14:paraId="6F640BA0" w14:textId="77777777" w:rsidR="0048729A" w:rsidRPr="0048729A" w:rsidRDefault="0048729A" w:rsidP="0048729A">
      <w:r w:rsidRPr="0048729A">
        <w:rPr>
          <w:b/>
          <w:bCs/>
          <w:lang w:val="en-US"/>
        </w:rPr>
        <w:t>3.1.2 Direct Prediction of Cholesky Decomposition (LSTM, Transformer, Autoformer)</w:t>
      </w:r>
      <w:r w:rsidRPr="0048729A">
        <w:rPr>
          <w:lang w:val="en-US"/>
        </w:rPr>
        <w:br/>
        <w:t xml:space="preserve">While XGBoost plus HAR features works at the univariate level, alternative methods attempt a more holistic approach by directly predicting the entire covariance matrix. Instead of forecasting each pairwise correlation separately, we parameterize the covariance matrix through its Cholesky factor (Bucci, 2020). </w:t>
      </w:r>
      <w:r w:rsidRPr="0048729A">
        <w:t xml:space="preserve">The neural networks </w:t>
      </w:r>
      <w:proofErr w:type="spellStart"/>
      <w:r w:rsidRPr="0048729A">
        <w:t>used</w:t>
      </w:r>
      <w:proofErr w:type="spellEnd"/>
      <w:r w:rsidRPr="0048729A">
        <w:t xml:space="preserve"> </w:t>
      </w:r>
      <w:proofErr w:type="spellStart"/>
      <w:proofErr w:type="gramStart"/>
      <w:r w:rsidRPr="0048729A">
        <w:t>include</w:t>
      </w:r>
      <w:proofErr w:type="spellEnd"/>
      <w:r w:rsidRPr="0048729A">
        <w:t>:</w:t>
      </w:r>
      <w:proofErr w:type="gramEnd"/>
    </w:p>
    <w:p w14:paraId="6C1EE9AB" w14:textId="77777777" w:rsidR="0048729A" w:rsidRPr="0048729A" w:rsidRDefault="0048729A" w:rsidP="0048729A">
      <w:pPr>
        <w:numPr>
          <w:ilvl w:val="0"/>
          <w:numId w:val="8"/>
        </w:numPr>
        <w:rPr>
          <w:lang w:val="en-US"/>
        </w:rPr>
      </w:pPr>
      <w:r w:rsidRPr="0048729A">
        <w:rPr>
          <w:b/>
          <w:bCs/>
          <w:lang w:val="en-US"/>
        </w:rPr>
        <w:t>LSTM</w:t>
      </w:r>
      <w:r w:rsidRPr="0048729A">
        <w:rPr>
          <w:lang w:val="en-US"/>
        </w:rPr>
        <w:t xml:space="preserve"> (Long Short-Term Memory): Suited for time series with memory effects. It processes sequences of daily data, aiming to model both short- and long-horizon dependencies.</w:t>
      </w:r>
    </w:p>
    <w:p w14:paraId="78F723C1" w14:textId="77777777" w:rsidR="0048729A" w:rsidRPr="0048729A" w:rsidRDefault="0048729A" w:rsidP="0048729A">
      <w:pPr>
        <w:numPr>
          <w:ilvl w:val="0"/>
          <w:numId w:val="8"/>
        </w:numPr>
        <w:rPr>
          <w:lang w:val="en-US"/>
        </w:rPr>
      </w:pPr>
      <w:r w:rsidRPr="0048729A">
        <w:rPr>
          <w:b/>
          <w:bCs/>
          <w:lang w:val="en-US"/>
        </w:rPr>
        <w:t>Basic Transformer</w:t>
      </w:r>
      <w:r w:rsidRPr="0048729A">
        <w:rPr>
          <w:lang w:val="en-US"/>
        </w:rPr>
        <w:t xml:space="preserve"> (Vaswani et al., 2017): Uses self-attention to capture patterns across time steps. Shown to excel in sequence tasks, though often data-intensive.</w:t>
      </w:r>
    </w:p>
    <w:p w14:paraId="3C238CD6" w14:textId="77777777" w:rsidR="0048729A" w:rsidRPr="0048729A" w:rsidRDefault="0048729A" w:rsidP="0048729A">
      <w:pPr>
        <w:numPr>
          <w:ilvl w:val="0"/>
          <w:numId w:val="8"/>
        </w:numPr>
        <w:rPr>
          <w:lang w:val="en-US"/>
        </w:rPr>
      </w:pPr>
      <w:r w:rsidRPr="0048729A">
        <w:rPr>
          <w:b/>
          <w:bCs/>
          <w:lang w:val="en-US"/>
        </w:rPr>
        <w:t>Autoformer</w:t>
      </w:r>
      <w:r w:rsidRPr="0048729A">
        <w:rPr>
          <w:lang w:val="en-US"/>
        </w:rPr>
        <w:t xml:space="preserve"> (Wu, Xu, Wang, &amp; Long, 2021): A specialized Transformer variant for long-term time series forecasting, featuring a decomposition mechanism that isolates trends and seasonal components.</w:t>
      </w:r>
    </w:p>
    <w:p w14:paraId="3ADED2F9" w14:textId="77777777" w:rsidR="0048729A" w:rsidRPr="0048729A" w:rsidRDefault="0048729A" w:rsidP="0048729A">
      <w:pPr>
        <w:rPr>
          <w:lang w:val="en-US"/>
        </w:rPr>
      </w:pPr>
      <w:r w:rsidRPr="0048729A">
        <w:rPr>
          <w:lang w:val="en-US"/>
        </w:rPr>
        <w:t xml:space="preserve">Each network outputs a vector of parameters (the Cholesky components), which we reshape into the forecast covariance matrix </w:t>
      </w:r>
      <w:r w:rsidRPr="0048729A">
        <w:t>Σ</w:t>
      </w:r>
      <w:r w:rsidRPr="0048729A">
        <w:rPr>
          <w:lang w:val="en-US"/>
        </w:rPr>
        <w:t>^t+1\hat{\</w:t>
      </w:r>
      <w:proofErr w:type="gramStart"/>
      <w:r w:rsidRPr="0048729A">
        <w:rPr>
          <w:lang w:val="en-US"/>
        </w:rPr>
        <w:t>Sigma}_</w:t>
      </w:r>
      <w:proofErr w:type="gramEnd"/>
      <w:r w:rsidRPr="0048729A">
        <w:rPr>
          <w:lang w:val="en-US"/>
        </w:rPr>
        <w:t>{t+1}</w:t>
      </w:r>
      <w:r w:rsidRPr="0048729A">
        <w:t>Σ</w:t>
      </w:r>
      <w:r w:rsidRPr="0048729A">
        <w:rPr>
          <w:lang w:val="en-US"/>
        </w:rPr>
        <w:t>^t+1​. This direct approach is conceptually elegant but can be more complex to implement and tune (Huang, Newton, Platanakis, &amp; Sutcliffe, 2024).</w:t>
      </w:r>
    </w:p>
    <w:p w14:paraId="11505D25" w14:textId="77777777" w:rsidR="0048729A" w:rsidRPr="0048729A" w:rsidRDefault="0048729A" w:rsidP="0048729A">
      <w:pPr>
        <w:rPr>
          <w:b/>
          <w:bCs/>
          <w:lang w:val="en-US"/>
        </w:rPr>
      </w:pPr>
      <w:r w:rsidRPr="0048729A">
        <w:rPr>
          <w:b/>
          <w:bCs/>
          <w:lang w:val="en-US"/>
        </w:rPr>
        <w:t>3.2 Correlation Estimation via ADCC</w:t>
      </w:r>
    </w:p>
    <w:p w14:paraId="5312213E" w14:textId="77777777" w:rsidR="0048729A" w:rsidRPr="0048729A" w:rsidRDefault="0048729A" w:rsidP="0048729A">
      <w:r w:rsidRPr="0048729A">
        <w:rPr>
          <w:lang w:val="en-US"/>
        </w:rPr>
        <w:t xml:space="preserve">Dynamic conditional correlation (DCC) methods (Engle, 2002) and their asymmetric extension (ADCC; Cappiello, Engle, &amp; Sheppard, 2006) have become standard for capturing time-varying correlations among asset returns. </w:t>
      </w:r>
      <w:r w:rsidRPr="0048729A">
        <w:t xml:space="preserve">In an ADCC </w:t>
      </w:r>
      <w:proofErr w:type="gramStart"/>
      <w:r w:rsidRPr="0048729A">
        <w:t>model:</w:t>
      </w:r>
      <w:proofErr w:type="gramEnd"/>
    </w:p>
    <w:p w14:paraId="79922854" w14:textId="77777777" w:rsidR="0048729A" w:rsidRPr="0048729A" w:rsidRDefault="0048729A" w:rsidP="0048729A">
      <w:pPr>
        <w:numPr>
          <w:ilvl w:val="0"/>
          <w:numId w:val="9"/>
        </w:numPr>
        <w:rPr>
          <w:lang w:val="en-US"/>
        </w:rPr>
      </w:pPr>
      <w:r w:rsidRPr="0048729A">
        <w:rPr>
          <w:lang w:val="en-US"/>
        </w:rPr>
        <w:lastRenderedPageBreak/>
        <w:t>Univariate GARCH (or in our case, machine-learning-based volatility forecasts) standardize each asset’s returns.</w:t>
      </w:r>
    </w:p>
    <w:p w14:paraId="7722126D" w14:textId="77777777" w:rsidR="0048729A" w:rsidRPr="0048729A" w:rsidRDefault="0048729A" w:rsidP="0048729A">
      <w:pPr>
        <w:numPr>
          <w:ilvl w:val="0"/>
          <w:numId w:val="9"/>
        </w:numPr>
        <w:rPr>
          <w:lang w:val="en-US"/>
        </w:rPr>
      </w:pPr>
      <w:r w:rsidRPr="0048729A">
        <w:rPr>
          <w:lang w:val="en-US"/>
        </w:rPr>
        <w:t>A correlation update equation then evolves over time, allowing negative returns to increase correlation more strongly (an asymmetric effect).</w:t>
      </w:r>
    </w:p>
    <w:p w14:paraId="7129DFCC" w14:textId="77777777" w:rsidR="0048729A" w:rsidRPr="0048729A" w:rsidRDefault="0048729A" w:rsidP="0048729A">
      <w:pPr>
        <w:rPr>
          <w:b/>
          <w:bCs/>
          <w:lang w:val="en-US"/>
        </w:rPr>
      </w:pPr>
      <w:r w:rsidRPr="0048729A">
        <w:rPr>
          <w:b/>
          <w:bCs/>
          <w:lang w:val="en-US"/>
        </w:rPr>
        <w:t>3.3 Covariance Matrix Robustification</w:t>
      </w:r>
    </w:p>
    <w:p w14:paraId="6E7B8D38" w14:textId="77777777" w:rsidR="0048729A" w:rsidRPr="0048729A" w:rsidRDefault="0048729A" w:rsidP="0048729A">
      <w:r w:rsidRPr="0048729A">
        <w:rPr>
          <w:lang w:val="en-US"/>
        </w:rPr>
        <w:t xml:space="preserve">Following the logic of Ledoit and Wolf (2004) and Kwan (2017), the estimated covariance matrix </w:t>
      </w:r>
      <w:r w:rsidRPr="0048729A">
        <w:t>Σ</w:t>
      </w:r>
      <w:r w:rsidRPr="0048729A">
        <w:rPr>
          <w:lang w:val="en-US"/>
        </w:rPr>
        <w:t>^t\hat{\</w:t>
      </w:r>
      <w:proofErr w:type="gramStart"/>
      <w:r w:rsidRPr="0048729A">
        <w:rPr>
          <w:lang w:val="en-US"/>
        </w:rPr>
        <w:t>Sigma}_</w:t>
      </w:r>
      <w:proofErr w:type="gramEnd"/>
      <w:r w:rsidRPr="0048729A">
        <w:rPr>
          <w:lang w:val="en-US"/>
        </w:rPr>
        <w:t>t</w:t>
      </w:r>
      <w:r w:rsidRPr="0048729A">
        <w:t>Σ</w:t>
      </w:r>
      <w:r w:rsidRPr="0048729A">
        <w:rPr>
          <w:lang w:val="en-US"/>
        </w:rPr>
        <w:t xml:space="preserve">^t​ may be excessively noisy in high-dimensional settings. </w:t>
      </w:r>
      <w:proofErr w:type="spellStart"/>
      <w:r w:rsidRPr="0048729A">
        <w:t>Two</w:t>
      </w:r>
      <w:proofErr w:type="spellEnd"/>
      <w:r w:rsidRPr="0048729A">
        <w:t xml:space="preserve"> </w:t>
      </w:r>
      <w:proofErr w:type="spellStart"/>
      <w:r w:rsidRPr="0048729A">
        <w:t>steps</w:t>
      </w:r>
      <w:proofErr w:type="spellEnd"/>
      <w:r w:rsidRPr="0048729A">
        <w:t xml:space="preserve"> are </w:t>
      </w:r>
      <w:proofErr w:type="gramStart"/>
      <w:r w:rsidRPr="0048729A">
        <w:t>standard:</w:t>
      </w:r>
      <w:proofErr w:type="gramEnd"/>
    </w:p>
    <w:p w14:paraId="14E57DC8" w14:textId="77777777" w:rsidR="0048729A" w:rsidRPr="0048729A" w:rsidRDefault="0048729A" w:rsidP="0048729A">
      <w:pPr>
        <w:numPr>
          <w:ilvl w:val="0"/>
          <w:numId w:val="10"/>
        </w:numPr>
      </w:pPr>
      <w:r w:rsidRPr="0048729A">
        <w:rPr>
          <w:b/>
          <w:bCs/>
          <w:lang w:val="en-US"/>
        </w:rPr>
        <w:t>Shrinkage</w:t>
      </w:r>
      <w:r w:rsidRPr="0048729A">
        <w:rPr>
          <w:lang w:val="en-US"/>
        </w:rPr>
        <w:br/>
        <w:t xml:space="preserve">Form a convex combination of </w:t>
      </w:r>
      <w:r w:rsidRPr="0048729A">
        <w:t>Σ</w:t>
      </w:r>
      <w:r w:rsidRPr="0048729A">
        <w:rPr>
          <w:lang w:val="en-US"/>
        </w:rPr>
        <w:t>^t\hat{\</w:t>
      </w:r>
      <w:proofErr w:type="gramStart"/>
      <w:r w:rsidRPr="0048729A">
        <w:rPr>
          <w:lang w:val="en-US"/>
        </w:rPr>
        <w:t>Sigma}_</w:t>
      </w:r>
      <w:proofErr w:type="gramEnd"/>
      <w:r w:rsidRPr="0048729A">
        <w:rPr>
          <w:lang w:val="en-US"/>
        </w:rPr>
        <w:t>t</w:t>
      </w:r>
      <w:r w:rsidRPr="0048729A">
        <w:t>Σ</w:t>
      </w:r>
      <w:r w:rsidRPr="0048729A">
        <w:rPr>
          <w:lang w:val="en-US"/>
        </w:rPr>
        <w:t xml:space="preserve">^t​ with a more stable target (e.g., scaled identity or historical average). </w:t>
      </w:r>
      <w:r w:rsidRPr="0048729A">
        <w:t xml:space="preserve">This </w:t>
      </w:r>
      <w:proofErr w:type="spellStart"/>
      <w:r w:rsidRPr="0048729A">
        <w:t>reduces</w:t>
      </w:r>
      <w:proofErr w:type="spellEnd"/>
      <w:r w:rsidRPr="0048729A">
        <w:t xml:space="preserve"> variance in the </w:t>
      </w:r>
      <w:proofErr w:type="spellStart"/>
      <w:proofErr w:type="gramStart"/>
      <w:r w:rsidRPr="0048729A">
        <w:t>estimate</w:t>
      </w:r>
      <w:proofErr w:type="spellEnd"/>
      <w:r w:rsidRPr="0048729A">
        <w:t>:</w:t>
      </w:r>
      <w:proofErr w:type="gramEnd"/>
    </w:p>
    <w:p w14:paraId="43170C71" w14:textId="77777777" w:rsidR="0048729A" w:rsidRPr="0048729A" w:rsidRDefault="0048729A" w:rsidP="0048729A">
      <w:proofErr w:type="spellStart"/>
      <w:r w:rsidRPr="0048729A">
        <w:t>Σ~</w:t>
      </w:r>
      <w:proofErr w:type="gramStart"/>
      <w:r w:rsidRPr="0048729A">
        <w:t>t</w:t>
      </w:r>
      <w:proofErr w:type="spellEnd"/>
      <w:r w:rsidRPr="0048729A">
        <w:t>  =</w:t>
      </w:r>
      <w:proofErr w:type="gramEnd"/>
      <w:r w:rsidRPr="0048729A">
        <w:t>  δ </w:t>
      </w:r>
      <w:proofErr w:type="spellStart"/>
      <w:r w:rsidRPr="0048729A">
        <w:t>Σtarget</w:t>
      </w:r>
      <w:proofErr w:type="spellEnd"/>
      <w:r w:rsidRPr="0048729A">
        <w:t>  +  (1−δ) </w:t>
      </w:r>
      <w:proofErr w:type="spellStart"/>
      <w:r w:rsidRPr="0048729A">
        <w:t>Σ^t</w:t>
      </w:r>
      <w:proofErr w:type="spellEnd"/>
      <w:r w:rsidRPr="0048729A">
        <w:t>, \tilde{\Sigma}_t \;=\; \delta \,\Sigma_{\</w:t>
      </w:r>
      <w:proofErr w:type="spellStart"/>
      <w:r w:rsidRPr="0048729A">
        <w:t>text</w:t>
      </w:r>
      <w:proofErr w:type="spellEnd"/>
      <w:r w:rsidRPr="0048729A">
        <w:t>{</w:t>
      </w:r>
      <w:proofErr w:type="spellStart"/>
      <w:r w:rsidRPr="0048729A">
        <w:t>target</w:t>
      </w:r>
      <w:proofErr w:type="spellEnd"/>
      <w:r w:rsidRPr="0048729A">
        <w:t>}} \;+\; (1 - \delta)\,\</w:t>
      </w:r>
      <w:proofErr w:type="spellStart"/>
      <w:r w:rsidRPr="0048729A">
        <w:t>hat</w:t>
      </w:r>
      <w:proofErr w:type="spellEnd"/>
      <w:r w:rsidRPr="0048729A">
        <w:t>{\Sigma}_</w:t>
      </w:r>
      <w:proofErr w:type="spellStart"/>
      <w:r w:rsidRPr="0048729A">
        <w:t>t,Σ~t</w:t>
      </w:r>
      <w:proofErr w:type="spellEnd"/>
      <w:r w:rsidRPr="0048729A">
        <w:t>​=</w:t>
      </w:r>
      <w:proofErr w:type="spellStart"/>
      <w:r w:rsidRPr="0048729A">
        <w:t>δΣtarget</w:t>
      </w:r>
      <w:proofErr w:type="spellEnd"/>
      <w:r w:rsidRPr="0048729A">
        <w:t>​+(1−δ)</w:t>
      </w:r>
      <w:proofErr w:type="spellStart"/>
      <w:r w:rsidRPr="0048729A">
        <w:t>Σ^t</w:t>
      </w:r>
      <w:proofErr w:type="spellEnd"/>
      <w:r w:rsidRPr="0048729A">
        <w:t xml:space="preserve">​, </w:t>
      </w:r>
    </w:p>
    <w:p w14:paraId="66451A06" w14:textId="77777777" w:rsidR="0048729A" w:rsidRPr="0048729A" w:rsidRDefault="0048729A" w:rsidP="0048729A">
      <w:pPr>
        <w:rPr>
          <w:lang w:val="en-US"/>
        </w:rPr>
      </w:pPr>
      <w:r w:rsidRPr="0048729A">
        <w:rPr>
          <w:lang w:val="en-US"/>
        </w:rPr>
        <w:t xml:space="preserve">where </w:t>
      </w:r>
      <w:r w:rsidRPr="0048729A">
        <w:t>δ</w:t>
      </w:r>
      <w:r w:rsidRPr="0048729A">
        <w:rPr>
          <w:lang w:val="en-US"/>
        </w:rPr>
        <w:t>\delta</w:t>
      </w:r>
      <w:r w:rsidRPr="0048729A">
        <w:t>δ</w:t>
      </w:r>
      <w:r w:rsidRPr="0048729A">
        <w:rPr>
          <w:lang w:val="en-US"/>
        </w:rPr>
        <w:t xml:space="preserve"> is chosen via a closed-form formula or cross-validation.</w:t>
      </w:r>
    </w:p>
    <w:p w14:paraId="04044342" w14:textId="77777777" w:rsidR="0048729A" w:rsidRPr="0048729A" w:rsidRDefault="0048729A" w:rsidP="0048729A">
      <w:pPr>
        <w:numPr>
          <w:ilvl w:val="0"/>
          <w:numId w:val="10"/>
        </w:numPr>
        <w:rPr>
          <w:lang w:val="en-US"/>
        </w:rPr>
      </w:pPr>
      <w:r w:rsidRPr="0048729A">
        <w:rPr>
          <w:b/>
          <w:bCs/>
          <w:lang w:val="en-US"/>
        </w:rPr>
        <w:t>Eigenvalue Filtering</w:t>
      </w:r>
      <w:r w:rsidRPr="0048729A">
        <w:rPr>
          <w:lang w:val="en-US"/>
        </w:rPr>
        <w:br/>
        <w:t>After shrinkage, any negative or extremely small eigenvalues are floored to a small positive threshold to ensure positive semi-definiteness (Zhang et al., 2024; Kwan, 2017).</w:t>
      </w:r>
    </w:p>
    <w:p w14:paraId="3294DDBF" w14:textId="77777777" w:rsidR="0048729A" w:rsidRPr="0048729A" w:rsidRDefault="0048729A" w:rsidP="0048729A">
      <w:pPr>
        <w:rPr>
          <w:b/>
          <w:bCs/>
          <w:lang w:val="en-US"/>
        </w:rPr>
      </w:pPr>
      <w:r w:rsidRPr="0048729A">
        <w:rPr>
          <w:b/>
          <w:bCs/>
          <w:lang w:val="en-US"/>
        </w:rPr>
        <w:t>3.4 Portfolio Optimization</w:t>
      </w:r>
    </w:p>
    <w:p w14:paraId="140BA6A8" w14:textId="77777777" w:rsidR="0048729A" w:rsidRPr="0048729A" w:rsidRDefault="0048729A" w:rsidP="0048729A">
      <w:r w:rsidRPr="0048729A">
        <w:rPr>
          <w:lang w:val="en-US"/>
        </w:rPr>
        <w:t xml:space="preserve">With </w:t>
      </w:r>
      <w:r w:rsidRPr="0048729A">
        <w:t>Σ</w:t>
      </w:r>
      <w:r w:rsidRPr="0048729A">
        <w:rPr>
          <w:lang w:val="en-US"/>
        </w:rPr>
        <w:t>~t\tilde{\</w:t>
      </w:r>
      <w:proofErr w:type="gramStart"/>
      <w:r w:rsidRPr="0048729A">
        <w:rPr>
          <w:lang w:val="en-US"/>
        </w:rPr>
        <w:t>Sigma}_</w:t>
      </w:r>
      <w:proofErr w:type="gramEnd"/>
      <w:r w:rsidRPr="0048729A">
        <w:rPr>
          <w:lang w:val="en-US"/>
        </w:rPr>
        <w:t>t</w:t>
      </w:r>
      <w:r w:rsidRPr="0048729A">
        <w:t>Σ</w:t>
      </w:r>
      <w:r w:rsidRPr="0048729A">
        <w:rPr>
          <w:lang w:val="en-US"/>
        </w:rPr>
        <w:t xml:space="preserve">~t​ in hand, we solve a standard mean–variance problem or a robust extension. The user can specify whether to include an estimate of expected return. </w:t>
      </w:r>
      <w:proofErr w:type="spellStart"/>
      <w:r w:rsidRPr="0048729A">
        <w:t>Typical</w:t>
      </w:r>
      <w:proofErr w:type="spellEnd"/>
      <w:r w:rsidRPr="0048729A">
        <w:t xml:space="preserve"> solutions </w:t>
      </w:r>
      <w:proofErr w:type="spellStart"/>
      <w:proofErr w:type="gramStart"/>
      <w:r w:rsidRPr="0048729A">
        <w:t>include</w:t>
      </w:r>
      <w:proofErr w:type="spellEnd"/>
      <w:r w:rsidRPr="0048729A">
        <w:t>:</w:t>
      </w:r>
      <w:proofErr w:type="gramEnd"/>
    </w:p>
    <w:p w14:paraId="1E052C56" w14:textId="77777777" w:rsidR="0048729A" w:rsidRPr="0048729A" w:rsidRDefault="0048729A" w:rsidP="0048729A">
      <w:pPr>
        <w:numPr>
          <w:ilvl w:val="0"/>
          <w:numId w:val="11"/>
        </w:numPr>
        <w:rPr>
          <w:lang w:val="en-US"/>
        </w:rPr>
      </w:pPr>
      <w:r w:rsidRPr="0048729A">
        <w:rPr>
          <w:b/>
          <w:bCs/>
        </w:rPr>
        <w:t>Global Minimum Variance (GMV</w:t>
      </w:r>
      <w:proofErr w:type="gramStart"/>
      <w:r w:rsidRPr="0048729A">
        <w:rPr>
          <w:b/>
          <w:bCs/>
        </w:rPr>
        <w:t>):</w:t>
      </w:r>
      <w:proofErr w:type="gramEnd"/>
      <w:r w:rsidRPr="0048729A">
        <w:br/>
      </w:r>
      <w:proofErr w:type="spellStart"/>
      <w:r w:rsidRPr="0048729A">
        <w:t>min</w:t>
      </w:r>
      <w:r w:rsidRPr="0048729A">
        <w:rPr>
          <w:rFonts w:ascii="Cambria Math" w:hAnsi="Cambria Math" w:cs="Cambria Math"/>
        </w:rPr>
        <w:t>⁡</w:t>
      </w:r>
      <w:r w:rsidRPr="0048729A">
        <w:t>w</w:t>
      </w:r>
      <w:proofErr w:type="spellEnd"/>
      <w:r w:rsidRPr="0048729A">
        <w:rPr>
          <w:rFonts w:ascii="Calibri" w:hAnsi="Calibri" w:cs="Calibri"/>
        </w:rPr>
        <w:t>  </w:t>
      </w:r>
      <w:proofErr w:type="spellStart"/>
      <w:r w:rsidRPr="0048729A">
        <w:t>w</w:t>
      </w:r>
      <w:r w:rsidRPr="0048729A">
        <w:rPr>
          <w:rFonts w:ascii="Cambria Math" w:hAnsi="Cambria Math" w:cs="Cambria Math"/>
        </w:rPr>
        <w:t>⊤</w:t>
      </w:r>
      <w:r w:rsidRPr="0048729A">
        <w:rPr>
          <w:rFonts w:ascii="Calibri" w:hAnsi="Calibri" w:cs="Calibri"/>
        </w:rPr>
        <w:t>Σ</w:t>
      </w:r>
      <w:r w:rsidRPr="0048729A">
        <w:t>~tw,s.t</w:t>
      </w:r>
      <w:proofErr w:type="spellEnd"/>
      <w:r w:rsidRPr="0048729A">
        <w:t>.</w:t>
      </w:r>
      <w:r w:rsidRPr="0048729A">
        <w:rPr>
          <w:rFonts w:ascii="Calibri" w:hAnsi="Calibri" w:cs="Calibri"/>
        </w:rPr>
        <w:t>  </w:t>
      </w:r>
      <w:r w:rsidRPr="0048729A">
        <w:t>1</w:t>
      </w:r>
      <w:r w:rsidRPr="0048729A">
        <w:rPr>
          <w:rFonts w:ascii="Cambria Math" w:hAnsi="Cambria Math" w:cs="Cambria Math"/>
        </w:rPr>
        <w:t>⊤</w:t>
      </w:r>
      <w:r w:rsidRPr="0048729A">
        <w:t>w=</w:t>
      </w:r>
      <w:proofErr w:type="gramStart"/>
      <w:r w:rsidRPr="0048729A">
        <w:t>1,</w:t>
      </w:r>
      <w:r w:rsidRPr="0048729A">
        <w:rPr>
          <w:rFonts w:ascii="Calibri" w:hAnsi="Calibri" w:cs="Calibri"/>
        </w:rPr>
        <w:t>  </w:t>
      </w:r>
      <w:r w:rsidRPr="0048729A">
        <w:t>w</w:t>
      </w:r>
      <w:proofErr w:type="gramEnd"/>
      <w:r w:rsidRPr="0048729A">
        <w:rPr>
          <w:rFonts w:ascii="Calibri" w:hAnsi="Calibri" w:cs="Calibri"/>
        </w:rPr>
        <w:t>≥</w:t>
      </w:r>
      <w:r w:rsidRPr="0048729A">
        <w:t>0\min_{w} \; w^\top \tilde{\Sigma}_t w,\quad \</w:t>
      </w:r>
      <w:proofErr w:type="spellStart"/>
      <w:r w:rsidRPr="0048729A">
        <w:t>text</w:t>
      </w:r>
      <w:proofErr w:type="spellEnd"/>
      <w:r w:rsidRPr="0048729A">
        <w:t xml:space="preserve">{s.t.} </w:t>
      </w:r>
      <w:r w:rsidRPr="0048729A">
        <w:rPr>
          <w:lang w:val="en-US"/>
        </w:rPr>
        <w:t>\;\mathbf{1}^\top w=1,\; w\ge 0minw​w</w:t>
      </w:r>
      <w:r w:rsidRPr="0048729A">
        <w:rPr>
          <w:rFonts w:ascii="Cambria Math" w:hAnsi="Cambria Math" w:cs="Cambria Math"/>
          <w:lang w:val="en-US"/>
        </w:rPr>
        <w:t>⊤</w:t>
      </w:r>
      <w:r w:rsidRPr="0048729A">
        <w:rPr>
          <w:rFonts w:ascii="Calibri" w:hAnsi="Calibri" w:cs="Calibri"/>
        </w:rPr>
        <w:t>Σ</w:t>
      </w:r>
      <w:r w:rsidRPr="0048729A">
        <w:rPr>
          <w:lang w:val="en-US"/>
        </w:rPr>
        <w:t>~t​w,s.t.1</w:t>
      </w:r>
      <w:r w:rsidRPr="0048729A">
        <w:rPr>
          <w:rFonts w:ascii="Cambria Math" w:hAnsi="Cambria Math" w:cs="Cambria Math"/>
          <w:lang w:val="en-US"/>
        </w:rPr>
        <w:t>⊤</w:t>
      </w:r>
      <w:r w:rsidRPr="0048729A">
        <w:rPr>
          <w:lang w:val="en-US"/>
        </w:rPr>
        <w:t>w=1,w≥0 (if no shorting).</w:t>
      </w:r>
    </w:p>
    <w:p w14:paraId="4782A6A6" w14:textId="77777777" w:rsidR="0048729A" w:rsidRPr="0048729A" w:rsidRDefault="0048729A" w:rsidP="0048729A">
      <w:pPr>
        <w:numPr>
          <w:ilvl w:val="0"/>
          <w:numId w:val="11"/>
        </w:numPr>
        <w:rPr>
          <w:lang w:val="en-US"/>
        </w:rPr>
      </w:pPr>
      <w:r w:rsidRPr="0048729A">
        <w:rPr>
          <w:b/>
          <w:bCs/>
          <w:lang w:val="en-US"/>
        </w:rPr>
        <w:t>Mean–Variance:</w:t>
      </w:r>
      <w:r w:rsidRPr="0048729A">
        <w:rPr>
          <w:lang w:val="en-US"/>
        </w:rPr>
        <w:br/>
      </w:r>
      <w:proofErr w:type="gramStart"/>
      <w:r w:rsidRPr="0048729A">
        <w:rPr>
          <w:lang w:val="en-US"/>
        </w:rPr>
        <w:t>max</w:t>
      </w:r>
      <w:r w:rsidRPr="0048729A">
        <w:rPr>
          <w:rFonts w:ascii="Cambria Math" w:hAnsi="Cambria Math" w:cs="Cambria Math"/>
          <w:lang w:val="en-US"/>
        </w:rPr>
        <w:t>⁡</w:t>
      </w:r>
      <w:r w:rsidRPr="0048729A">
        <w:rPr>
          <w:lang w:val="en-US"/>
        </w:rPr>
        <w:t>w</w:t>
      </w:r>
      <w:r w:rsidRPr="0048729A">
        <w:rPr>
          <w:rFonts w:ascii="Calibri" w:hAnsi="Calibri" w:cs="Calibri"/>
          <w:lang w:val="en-US"/>
        </w:rPr>
        <w:t>  </w:t>
      </w:r>
      <w:r w:rsidRPr="0048729A">
        <w:rPr>
          <w:lang w:val="en-US"/>
        </w:rPr>
        <w:t>w</w:t>
      </w:r>
      <w:proofErr w:type="gramEnd"/>
      <w:r w:rsidRPr="0048729A">
        <w:rPr>
          <w:rFonts w:ascii="Cambria Math" w:hAnsi="Cambria Math" w:cs="Cambria Math"/>
          <w:lang w:val="en-US"/>
        </w:rPr>
        <w:t>⊤</w:t>
      </w:r>
      <w:r w:rsidRPr="0048729A">
        <w:rPr>
          <w:rFonts w:ascii="Calibri" w:hAnsi="Calibri" w:cs="Calibri"/>
        </w:rPr>
        <w:t>μ</w:t>
      </w:r>
      <w:r w:rsidRPr="0048729A">
        <w:rPr>
          <w:lang w:val="en-US"/>
        </w:rPr>
        <w:t>^t</w:t>
      </w:r>
      <w:r w:rsidRPr="0048729A">
        <w:rPr>
          <w:rFonts w:ascii="Calibri" w:hAnsi="Calibri" w:cs="Calibri"/>
          <w:lang w:val="en-US"/>
        </w:rPr>
        <w:t>  −  </w:t>
      </w:r>
      <w:r w:rsidRPr="0048729A">
        <w:rPr>
          <w:rFonts w:ascii="Calibri" w:hAnsi="Calibri" w:cs="Calibri"/>
        </w:rPr>
        <w:t>λ</w:t>
      </w:r>
      <w:r w:rsidRPr="0048729A">
        <w:rPr>
          <w:rFonts w:ascii="Calibri" w:hAnsi="Calibri" w:cs="Calibri"/>
          <w:lang w:val="en-US"/>
        </w:rPr>
        <w:t> </w:t>
      </w:r>
      <w:r w:rsidRPr="0048729A">
        <w:rPr>
          <w:lang w:val="en-US"/>
        </w:rPr>
        <w:t>w</w:t>
      </w:r>
      <w:r w:rsidRPr="0048729A">
        <w:rPr>
          <w:rFonts w:ascii="Cambria Math" w:hAnsi="Cambria Math" w:cs="Cambria Math"/>
          <w:lang w:val="en-US"/>
        </w:rPr>
        <w:t>⊤</w:t>
      </w:r>
      <w:r w:rsidRPr="0048729A">
        <w:rPr>
          <w:rFonts w:ascii="Calibri" w:hAnsi="Calibri" w:cs="Calibri"/>
        </w:rPr>
        <w:t>Σ</w:t>
      </w:r>
      <w:r w:rsidRPr="0048729A">
        <w:rPr>
          <w:lang w:val="en-US"/>
        </w:rPr>
        <w:t>~tw,\max_{w} \; w^\top \hat{\mu}_t \;-\; \lambda \, w^\top \tilde{\Sigma}_t w,maxw​w</w:t>
      </w:r>
      <w:r w:rsidRPr="0048729A">
        <w:rPr>
          <w:rFonts w:ascii="Cambria Math" w:hAnsi="Cambria Math" w:cs="Cambria Math"/>
          <w:lang w:val="en-US"/>
        </w:rPr>
        <w:t>⊤</w:t>
      </w:r>
      <w:r w:rsidRPr="0048729A">
        <w:rPr>
          <w:rFonts w:ascii="Calibri" w:hAnsi="Calibri" w:cs="Calibri"/>
        </w:rPr>
        <w:t>μ</w:t>
      </w:r>
      <w:r w:rsidRPr="0048729A">
        <w:rPr>
          <w:lang w:val="en-US"/>
        </w:rPr>
        <w:t>^​t​−</w:t>
      </w:r>
      <w:r w:rsidRPr="0048729A">
        <w:t>λ</w:t>
      </w:r>
      <w:r w:rsidRPr="0048729A">
        <w:rPr>
          <w:lang w:val="en-US"/>
        </w:rPr>
        <w:t>w</w:t>
      </w:r>
      <w:r w:rsidRPr="0048729A">
        <w:rPr>
          <w:rFonts w:ascii="Cambria Math" w:hAnsi="Cambria Math" w:cs="Cambria Math"/>
          <w:lang w:val="en-US"/>
        </w:rPr>
        <w:t>⊤</w:t>
      </w:r>
      <w:r w:rsidRPr="0048729A">
        <w:rPr>
          <w:rFonts w:ascii="Calibri" w:hAnsi="Calibri" w:cs="Calibri"/>
        </w:rPr>
        <w:t>Σ</w:t>
      </w:r>
      <w:r w:rsidRPr="0048729A">
        <w:rPr>
          <w:lang w:val="en-US"/>
        </w:rPr>
        <w:t>~t​w, subject to feasible constraints.</w:t>
      </w:r>
    </w:p>
    <w:p w14:paraId="7A400C1D" w14:textId="77777777" w:rsidR="0048729A" w:rsidRPr="0048729A" w:rsidRDefault="0048729A" w:rsidP="0048729A">
      <w:pPr>
        <w:numPr>
          <w:ilvl w:val="0"/>
          <w:numId w:val="11"/>
        </w:numPr>
        <w:rPr>
          <w:lang w:val="en-US"/>
        </w:rPr>
      </w:pPr>
      <w:r w:rsidRPr="0048729A">
        <w:rPr>
          <w:b/>
          <w:bCs/>
          <w:lang w:val="en-US"/>
        </w:rPr>
        <w:t>Distributionally Robust Optimization (DRO):</w:t>
      </w:r>
      <w:r w:rsidRPr="0048729A">
        <w:rPr>
          <w:lang w:val="en-US"/>
        </w:rPr>
        <w:br/>
        <w:t xml:space="preserve">Instead of plugging in one covariance, we define an ambiguity set P\mathcal{P}P of possible distributions around </w:t>
      </w:r>
      <w:r w:rsidRPr="0048729A">
        <w:t>Σ</w:t>
      </w:r>
      <w:r w:rsidRPr="0048729A">
        <w:rPr>
          <w:lang w:val="en-US"/>
        </w:rPr>
        <w:t>^t\hat{\</w:t>
      </w:r>
      <w:proofErr w:type="gramStart"/>
      <w:r w:rsidRPr="0048729A">
        <w:rPr>
          <w:lang w:val="en-US"/>
        </w:rPr>
        <w:t>Sigma}_</w:t>
      </w:r>
      <w:proofErr w:type="gramEnd"/>
      <w:r w:rsidRPr="0048729A">
        <w:rPr>
          <w:lang w:val="en-US"/>
        </w:rPr>
        <w:t>t</w:t>
      </w:r>
      <w:r w:rsidRPr="0048729A">
        <w:t>Σ</w:t>
      </w:r>
      <w:r w:rsidRPr="0048729A">
        <w:rPr>
          <w:lang w:val="en-US"/>
        </w:rPr>
        <w:t>^t​ and solve min</w:t>
      </w:r>
      <w:r w:rsidRPr="0048729A">
        <w:rPr>
          <w:rFonts w:ascii="Cambria Math" w:hAnsi="Cambria Math" w:cs="Cambria Math"/>
          <w:lang w:val="en-US"/>
        </w:rPr>
        <w:t>⁡</w:t>
      </w:r>
      <w:r w:rsidRPr="0048729A">
        <w:rPr>
          <w:lang w:val="en-US"/>
        </w:rPr>
        <w:t>wmax</w:t>
      </w:r>
      <w:r w:rsidRPr="0048729A">
        <w:rPr>
          <w:rFonts w:ascii="Cambria Math" w:hAnsi="Cambria Math" w:cs="Cambria Math"/>
          <w:lang w:val="en-US"/>
        </w:rPr>
        <w:t>⁡</w:t>
      </w:r>
      <w:r w:rsidRPr="0048729A">
        <w:rPr>
          <w:lang w:val="en-US"/>
        </w:rPr>
        <w:t>P</w:t>
      </w:r>
      <w:r w:rsidRPr="0048729A">
        <w:rPr>
          <w:rFonts w:ascii="Cambria Math" w:hAnsi="Cambria Math" w:cs="Cambria Math"/>
          <w:lang w:val="en-US"/>
        </w:rPr>
        <w:t>∈</w:t>
      </w:r>
      <w:r w:rsidRPr="0048729A">
        <w:rPr>
          <w:lang w:val="en-US"/>
        </w:rPr>
        <w:t>PVarP(w)\min_{w}\max_{P \in \mathcal{P}} \mathrm{Var}_P (w)minw​maxP</w:t>
      </w:r>
      <w:r w:rsidRPr="0048729A">
        <w:rPr>
          <w:rFonts w:ascii="Cambria Math" w:hAnsi="Cambria Math" w:cs="Cambria Math"/>
          <w:lang w:val="en-US"/>
        </w:rPr>
        <w:t>∈</w:t>
      </w:r>
      <w:r w:rsidRPr="0048729A">
        <w:rPr>
          <w:lang w:val="en-US"/>
        </w:rPr>
        <w:t>P​VarP​(w), in line with Kuhn, Shafiee, &amp; Wiesemann (2024) and references therein.</w:t>
      </w:r>
    </w:p>
    <w:p w14:paraId="061D9E43" w14:textId="77777777" w:rsidR="0048729A" w:rsidRPr="0048729A" w:rsidRDefault="0048729A" w:rsidP="0048729A">
      <w:pPr>
        <w:rPr>
          <w:lang w:val="en-US"/>
        </w:rPr>
      </w:pPr>
      <w:r w:rsidRPr="0048729A">
        <w:rPr>
          <w:lang w:val="en-US"/>
        </w:rPr>
        <w:t xml:space="preserve">Rebalancing occurs every 14 days with the updated </w:t>
      </w:r>
      <w:r w:rsidRPr="0048729A">
        <w:t>Σ</w:t>
      </w:r>
      <w:r w:rsidRPr="0048729A">
        <w:rPr>
          <w:lang w:val="en-US"/>
        </w:rPr>
        <w:t>~t\tilde{\</w:t>
      </w:r>
      <w:proofErr w:type="gramStart"/>
      <w:r w:rsidRPr="0048729A">
        <w:rPr>
          <w:lang w:val="en-US"/>
        </w:rPr>
        <w:t>Sigma}_</w:t>
      </w:r>
      <w:proofErr w:type="gramEnd"/>
      <w:r w:rsidRPr="0048729A">
        <w:rPr>
          <w:lang w:val="en-US"/>
        </w:rPr>
        <w:t>t</w:t>
      </w:r>
      <w:r w:rsidRPr="0048729A">
        <w:t>Σ</w:t>
      </w:r>
      <w:r w:rsidRPr="0048729A">
        <w:rPr>
          <w:lang w:val="en-US"/>
        </w:rPr>
        <w:t xml:space="preserve">~t​ and, if needed, updated </w:t>
      </w:r>
      <w:r w:rsidRPr="0048729A">
        <w:t>μ</w:t>
      </w:r>
      <w:r w:rsidRPr="0048729A">
        <w:rPr>
          <w:lang w:val="en-US"/>
        </w:rPr>
        <w:t>^t\hat{\mu}_t</w:t>
      </w:r>
      <w:r w:rsidRPr="0048729A">
        <w:t>μ</w:t>
      </w:r>
      <w:r w:rsidRPr="0048729A">
        <w:rPr>
          <w:lang w:val="en-US"/>
        </w:rPr>
        <w:t>^​t​. Transactions costs are either ignored in this method or accounted for ex post (see, e.g., Kwan, 2017, for a shrinkage illustration).</w:t>
      </w:r>
    </w:p>
    <w:p w14:paraId="394D2F35" w14:textId="77777777" w:rsidR="0048729A" w:rsidRPr="0048729A" w:rsidRDefault="0048729A" w:rsidP="0048729A">
      <w:r w:rsidRPr="0048729A">
        <w:pict w14:anchorId="3C9C8BAE">
          <v:rect id="_x0000_i1075" style="width:0;height:1.5pt" o:hralign="center" o:hrstd="t" o:hr="t" fillcolor="#a0a0a0" stroked="f"/>
        </w:pict>
      </w:r>
    </w:p>
    <w:p w14:paraId="6118C6F0" w14:textId="77777777" w:rsidR="0048729A" w:rsidRPr="0048729A" w:rsidRDefault="0048729A" w:rsidP="0048729A">
      <w:pPr>
        <w:rPr>
          <w:b/>
          <w:bCs/>
          <w:lang w:val="en-US"/>
        </w:rPr>
      </w:pPr>
      <w:r w:rsidRPr="0048729A">
        <w:rPr>
          <w:b/>
          <w:bCs/>
          <w:lang w:val="en-US"/>
        </w:rPr>
        <w:t>4. Approach 2: Direct Portfolio Weight Prediction</w:t>
      </w:r>
    </w:p>
    <w:p w14:paraId="0E94D85B" w14:textId="77777777" w:rsidR="0048729A" w:rsidRPr="0048729A" w:rsidRDefault="0048729A" w:rsidP="0048729A">
      <w:r w:rsidRPr="0048729A">
        <w:rPr>
          <w:lang w:val="en-US"/>
        </w:rPr>
        <w:t xml:space="preserve">Rather than forecasting inputs, a second approach learns the mapping from historical data to optimal weights directly. This can bypass the possible error compounding in the “estimate-then-optimize” pipeline (Huang et al., 2024). </w:t>
      </w:r>
      <w:proofErr w:type="spellStart"/>
      <w:r w:rsidRPr="0048729A">
        <w:t>We</w:t>
      </w:r>
      <w:proofErr w:type="spellEnd"/>
      <w:r w:rsidRPr="0048729A">
        <w:t xml:space="preserve"> </w:t>
      </w:r>
      <w:proofErr w:type="spellStart"/>
      <w:r w:rsidRPr="0048729A">
        <w:t>implement</w:t>
      </w:r>
      <w:proofErr w:type="spellEnd"/>
      <w:r w:rsidRPr="0048729A">
        <w:t xml:space="preserve"> </w:t>
      </w:r>
      <w:proofErr w:type="spellStart"/>
      <w:r w:rsidRPr="0048729A">
        <w:t>two</w:t>
      </w:r>
      <w:proofErr w:type="spellEnd"/>
      <w:r w:rsidRPr="0048729A">
        <w:t xml:space="preserve"> </w:t>
      </w:r>
      <w:proofErr w:type="spellStart"/>
      <w:r w:rsidRPr="0048729A">
        <w:t>sub-</w:t>
      </w:r>
      <w:proofErr w:type="gramStart"/>
      <w:r w:rsidRPr="0048729A">
        <w:t>methodologies</w:t>
      </w:r>
      <w:proofErr w:type="spellEnd"/>
      <w:r w:rsidRPr="0048729A">
        <w:t>:</w:t>
      </w:r>
      <w:proofErr w:type="gramEnd"/>
    </w:p>
    <w:p w14:paraId="7F3CD580" w14:textId="77777777" w:rsidR="0048729A" w:rsidRPr="0048729A" w:rsidRDefault="0048729A" w:rsidP="0048729A">
      <w:pPr>
        <w:numPr>
          <w:ilvl w:val="0"/>
          <w:numId w:val="12"/>
        </w:numPr>
        <w:rPr>
          <w:lang w:val="en-US"/>
        </w:rPr>
      </w:pPr>
      <w:r w:rsidRPr="0048729A">
        <w:rPr>
          <w:b/>
          <w:bCs/>
          <w:lang w:val="en-US"/>
        </w:rPr>
        <w:lastRenderedPageBreak/>
        <w:t>Supervised Learning</w:t>
      </w:r>
      <w:r w:rsidRPr="0048729A">
        <w:rPr>
          <w:lang w:val="en-US"/>
        </w:rPr>
        <w:t xml:space="preserve"> to mimic historically optimal weights from realized daily volatility.</w:t>
      </w:r>
    </w:p>
    <w:p w14:paraId="5BD7836A" w14:textId="77777777" w:rsidR="0048729A" w:rsidRPr="0048729A" w:rsidRDefault="0048729A" w:rsidP="0048729A">
      <w:pPr>
        <w:numPr>
          <w:ilvl w:val="0"/>
          <w:numId w:val="12"/>
        </w:numPr>
        <w:rPr>
          <w:lang w:val="en-US"/>
        </w:rPr>
      </w:pPr>
      <w:r w:rsidRPr="0048729A">
        <w:rPr>
          <w:b/>
          <w:bCs/>
          <w:lang w:val="en-US"/>
        </w:rPr>
        <w:t>Deep Reinforcement Learning</w:t>
      </w:r>
      <w:r w:rsidRPr="0048729A">
        <w:rPr>
          <w:lang w:val="en-US"/>
        </w:rPr>
        <w:t xml:space="preserve"> (PPO) to learn trading actions that maximize cumulative return or Sharpe-like reward.</w:t>
      </w:r>
    </w:p>
    <w:p w14:paraId="75D95358" w14:textId="77777777" w:rsidR="0048729A" w:rsidRPr="0048729A" w:rsidRDefault="0048729A" w:rsidP="0048729A">
      <w:pPr>
        <w:rPr>
          <w:b/>
          <w:bCs/>
          <w:lang w:val="en-US"/>
        </w:rPr>
      </w:pPr>
      <w:r w:rsidRPr="0048729A">
        <w:rPr>
          <w:b/>
          <w:bCs/>
          <w:lang w:val="en-US"/>
        </w:rPr>
        <w:t>4.1 Supervised Learning on Historical Realized Weights</w:t>
      </w:r>
    </w:p>
    <w:p w14:paraId="2D5F4F01" w14:textId="77777777" w:rsidR="0048729A" w:rsidRPr="0048729A" w:rsidRDefault="0048729A" w:rsidP="0048729A">
      <w:r w:rsidRPr="0048729A">
        <w:rPr>
          <w:b/>
          <w:bCs/>
          <w:lang w:val="en-US"/>
        </w:rPr>
        <w:t>4.1.1 Historical Realized Weights Computation</w:t>
      </w:r>
      <w:r w:rsidRPr="0048729A">
        <w:rPr>
          <w:lang w:val="en-US"/>
        </w:rPr>
        <w:br/>
        <w:t xml:space="preserve">We first compute daily ex post “optimal” weights using realized data. </w:t>
      </w:r>
      <w:r w:rsidRPr="0048729A">
        <w:t xml:space="preserve">For </w:t>
      </w:r>
      <w:proofErr w:type="gramStart"/>
      <w:r w:rsidRPr="0048729A">
        <w:t>instance:</w:t>
      </w:r>
      <w:proofErr w:type="gramEnd"/>
    </w:p>
    <w:p w14:paraId="3C66B2E7" w14:textId="77777777" w:rsidR="0048729A" w:rsidRPr="0048729A" w:rsidRDefault="0048729A" w:rsidP="0048729A">
      <w:pPr>
        <w:numPr>
          <w:ilvl w:val="0"/>
          <w:numId w:val="13"/>
        </w:numPr>
        <w:rPr>
          <w:lang w:val="en-US"/>
        </w:rPr>
      </w:pPr>
      <w:r w:rsidRPr="0048729A">
        <w:rPr>
          <w:b/>
          <w:bCs/>
          <w:lang w:val="en-US"/>
        </w:rPr>
        <w:t>Ex Post GMV Weights</w:t>
      </w:r>
      <w:r w:rsidRPr="0048729A">
        <w:rPr>
          <w:lang w:val="en-US"/>
        </w:rPr>
        <w:br/>
        <w:t xml:space="preserve">If </w:t>
      </w:r>
      <w:r w:rsidRPr="0048729A">
        <w:t>Σ</w:t>
      </w:r>
      <w:r w:rsidRPr="0048729A">
        <w:rPr>
          <w:lang w:val="en-US"/>
        </w:rPr>
        <w:t>realized\Sigma^\text{realized}</w:t>
      </w:r>
      <w:r w:rsidRPr="0048729A">
        <w:t>Σ</w:t>
      </w:r>
      <w:r w:rsidRPr="0048729A">
        <w:rPr>
          <w:lang w:val="en-US"/>
        </w:rPr>
        <w:t>realized is the realized covariance matrix of day ttt, the ex post GMV weights might be w^* \propto \Sigma^\text{realized</w:t>
      </w:r>
      <w:proofErr w:type="gramStart"/>
      <w:r w:rsidRPr="0048729A">
        <w:rPr>
          <w:lang w:val="en-US"/>
        </w:rPr>
        <w:t>^{</w:t>
      </w:r>
      <w:proofErr w:type="gramEnd"/>
      <w:r w:rsidRPr="0048729A">
        <w:rPr>
          <w:lang w:val="en-US"/>
        </w:rPr>
        <w:t>-1}} \mathbf{1}.</w:t>
      </w:r>
    </w:p>
    <w:p w14:paraId="4AEA2414" w14:textId="77777777" w:rsidR="0048729A" w:rsidRPr="0048729A" w:rsidRDefault="0048729A" w:rsidP="0048729A">
      <w:pPr>
        <w:numPr>
          <w:ilvl w:val="0"/>
          <w:numId w:val="13"/>
        </w:numPr>
        <w:rPr>
          <w:lang w:val="en-US"/>
        </w:rPr>
      </w:pPr>
      <w:r w:rsidRPr="0048729A">
        <w:rPr>
          <w:lang w:val="en-US"/>
        </w:rPr>
        <w:t>Alternatively, one can use ex post utility-based allocations or risk-parity logic.</w:t>
      </w:r>
    </w:p>
    <w:p w14:paraId="1376FD24" w14:textId="77777777" w:rsidR="0048729A" w:rsidRPr="0048729A" w:rsidRDefault="0048729A" w:rsidP="0048729A">
      <w:pPr>
        <w:rPr>
          <w:lang w:val="en-US"/>
        </w:rPr>
      </w:pPr>
      <w:r w:rsidRPr="0048729A">
        <w:rPr>
          <w:lang w:val="en-US"/>
        </w:rPr>
        <w:t>These weights (vectors wt</w:t>
      </w:r>
      <w:r w:rsidRPr="0048729A">
        <w:rPr>
          <w:rFonts w:ascii="Cambria Math" w:hAnsi="Cambria Math" w:cs="Cambria Math"/>
          <w:lang w:val="en-US"/>
        </w:rPr>
        <w:t>∗</w:t>
      </w:r>
      <w:r w:rsidRPr="0048729A">
        <w:rPr>
          <w:lang w:val="en-US"/>
        </w:rPr>
        <w:t>w^*_twt</w:t>
      </w:r>
      <w:r w:rsidRPr="0048729A">
        <w:rPr>
          <w:rFonts w:ascii="Cambria Math" w:hAnsi="Cambria Math" w:cs="Cambria Math"/>
          <w:lang w:val="en-US"/>
        </w:rPr>
        <w:t>∗</w:t>
      </w:r>
      <w:r w:rsidRPr="0048729A">
        <w:rPr>
          <w:lang w:val="en-US"/>
        </w:rPr>
        <w:t>​) become the training target in a supervised model that sees feature vectors xtx_txt​ from day ttt (lagged volatilities, returns, indicators, etc.) and aims to predict wt</w:t>
      </w:r>
      <w:r w:rsidRPr="0048729A">
        <w:rPr>
          <w:rFonts w:ascii="Cambria Math" w:hAnsi="Cambria Math" w:cs="Cambria Math"/>
          <w:lang w:val="en-US"/>
        </w:rPr>
        <w:t>∗</w:t>
      </w:r>
      <w:r w:rsidRPr="0048729A">
        <w:rPr>
          <w:lang w:val="en-US"/>
        </w:rPr>
        <w:t>w^*_twt</w:t>
      </w:r>
      <w:r w:rsidRPr="0048729A">
        <w:rPr>
          <w:rFonts w:ascii="Cambria Math" w:hAnsi="Cambria Math" w:cs="Cambria Math"/>
          <w:lang w:val="en-US"/>
        </w:rPr>
        <w:t>∗</w:t>
      </w:r>
      <w:r w:rsidRPr="0048729A">
        <w:rPr>
          <w:lang w:val="en-US"/>
        </w:rPr>
        <w:t>​. The underlying premise is that certain “rules” from ex post allocations can generalize to new data (XGBoost or neural networks can discover complex patterns).</w:t>
      </w:r>
    </w:p>
    <w:p w14:paraId="56DA1ACE" w14:textId="77777777" w:rsidR="0048729A" w:rsidRPr="0048729A" w:rsidRDefault="0048729A" w:rsidP="0048729A">
      <w:r w:rsidRPr="0048729A">
        <w:rPr>
          <w:b/>
          <w:bCs/>
        </w:rPr>
        <w:t>4.1.2 Model Architectures</w:t>
      </w:r>
    </w:p>
    <w:p w14:paraId="08432AAE" w14:textId="77777777" w:rsidR="0048729A" w:rsidRPr="0048729A" w:rsidRDefault="0048729A" w:rsidP="0048729A">
      <w:pPr>
        <w:numPr>
          <w:ilvl w:val="0"/>
          <w:numId w:val="14"/>
        </w:numPr>
        <w:rPr>
          <w:lang w:val="en-US"/>
        </w:rPr>
      </w:pPr>
      <w:r w:rsidRPr="0048729A">
        <w:rPr>
          <w:b/>
          <w:bCs/>
          <w:lang w:val="en-US"/>
        </w:rPr>
        <w:t>LSTM</w:t>
      </w:r>
      <w:r w:rsidRPr="0048729A">
        <w:rPr>
          <w:lang w:val="en-US"/>
        </w:rPr>
        <w:br/>
        <w:t>Similar to volatility forecasting, an LSTM can process multiple time steps of input features to produce a predicted weight vector w^t\hat{w}_tw^t​. This captures dynamic relationships, e.g., how recent volatility spikes or macro shifts prompt a portfolio tilt.</w:t>
      </w:r>
    </w:p>
    <w:p w14:paraId="13C90086" w14:textId="77777777" w:rsidR="0048729A" w:rsidRPr="0048729A" w:rsidRDefault="0048729A" w:rsidP="0048729A">
      <w:pPr>
        <w:numPr>
          <w:ilvl w:val="0"/>
          <w:numId w:val="14"/>
        </w:numPr>
        <w:rPr>
          <w:lang w:val="en-US"/>
        </w:rPr>
      </w:pPr>
      <w:r w:rsidRPr="0048729A">
        <w:rPr>
          <w:b/>
          <w:bCs/>
          <w:lang w:val="en-US"/>
        </w:rPr>
        <w:t>Transformer</w:t>
      </w:r>
      <w:r w:rsidRPr="0048729A">
        <w:rPr>
          <w:lang w:val="en-US"/>
        </w:rPr>
        <w:br/>
        <w:t>The self-attention mechanism can glean patterns from both near and distant past. Transformers have shown strong performance in financial time series tasks that involve longer sequence dependencies (Wu et al., 2021).</w:t>
      </w:r>
    </w:p>
    <w:p w14:paraId="2125C7B5" w14:textId="77777777" w:rsidR="0048729A" w:rsidRPr="0048729A" w:rsidRDefault="0048729A" w:rsidP="0048729A">
      <w:pPr>
        <w:numPr>
          <w:ilvl w:val="0"/>
          <w:numId w:val="14"/>
        </w:numPr>
        <w:rPr>
          <w:lang w:val="en-US"/>
        </w:rPr>
      </w:pPr>
      <w:r w:rsidRPr="0048729A">
        <w:rPr>
          <w:b/>
          <w:bCs/>
          <w:lang w:val="en-US"/>
        </w:rPr>
        <w:t>Autoformer</w:t>
      </w:r>
      <w:r w:rsidRPr="0048729A">
        <w:rPr>
          <w:lang w:val="en-US"/>
        </w:rPr>
        <w:br/>
        <w:t>Specifically designed for time series forecasting, Autoformer’s seasonal-trend decomposition may help highlight cyclical patterns in crypto markets. It may generate more stable or interpretable direct weight predictions (Wu et al., 2021).</w:t>
      </w:r>
    </w:p>
    <w:p w14:paraId="416B38FB" w14:textId="77777777" w:rsidR="0048729A" w:rsidRPr="0048729A" w:rsidRDefault="0048729A" w:rsidP="0048729A">
      <w:pPr>
        <w:rPr>
          <w:lang w:val="en-US"/>
        </w:rPr>
      </w:pPr>
      <w:r w:rsidRPr="0048729A">
        <w:rPr>
          <w:b/>
          <w:bCs/>
          <w:lang w:val="en-US"/>
        </w:rPr>
        <w:t>4.1.3 Loss Functions and Constraints</w:t>
      </w:r>
      <w:r w:rsidRPr="0048729A">
        <w:rPr>
          <w:lang w:val="en-US"/>
        </w:rPr>
        <w:br/>
        <w:t>We use a standard mean-squared error (MSE) loss between w^t\hat{w}_tw^t​ and wt</w:t>
      </w:r>
      <w:r w:rsidRPr="0048729A">
        <w:rPr>
          <w:rFonts w:ascii="Cambria Math" w:hAnsi="Cambria Math" w:cs="Cambria Math"/>
          <w:lang w:val="en-US"/>
        </w:rPr>
        <w:t>∗</w:t>
      </w:r>
      <w:r w:rsidRPr="0048729A">
        <w:rPr>
          <w:lang w:val="en-US"/>
        </w:rPr>
        <w:t>w^*_twt</w:t>
      </w:r>
      <w:r w:rsidRPr="0048729A">
        <w:rPr>
          <w:rFonts w:ascii="Cambria Math" w:hAnsi="Cambria Math" w:cs="Cambria Math"/>
          <w:lang w:val="en-US"/>
        </w:rPr>
        <w:t>∗</w:t>
      </w:r>
      <w:r w:rsidRPr="0048729A">
        <w:rPr>
          <w:lang w:val="en-US"/>
        </w:rPr>
        <w:t>​, potentially with a simplex or positivity constraint: ∑iw^t,i=1,w^t,i≥0\sum_i \hat{w}_{t,i} = 1, \hat{w}_{t,i} \ge 0∑i​w^t,i​=1,w^t,i​≥0. Alternatively, a softmax layer can ensure nonnegative weights that sum to 1. Some practitioners incorporate advanced custom losses that reflect portfolio variance or drawdown, but MSE is the simplest.</w:t>
      </w:r>
    </w:p>
    <w:p w14:paraId="4975C0F0" w14:textId="77777777" w:rsidR="0048729A" w:rsidRPr="0048729A" w:rsidRDefault="0048729A" w:rsidP="0048729A">
      <w:r w:rsidRPr="0048729A">
        <w:pict w14:anchorId="5CA75618">
          <v:rect id="_x0000_i1076" style="width:0;height:1.5pt" o:hralign="center" o:hrstd="t" o:hr="t" fillcolor="#a0a0a0" stroked="f"/>
        </w:pict>
      </w:r>
    </w:p>
    <w:p w14:paraId="4577832A" w14:textId="77777777" w:rsidR="0048729A" w:rsidRPr="0048729A" w:rsidRDefault="0048729A" w:rsidP="0048729A">
      <w:pPr>
        <w:rPr>
          <w:b/>
          <w:bCs/>
          <w:lang w:val="en-US"/>
        </w:rPr>
      </w:pPr>
      <w:r w:rsidRPr="0048729A">
        <w:rPr>
          <w:b/>
          <w:bCs/>
          <w:lang w:val="en-US"/>
        </w:rPr>
        <w:t>4.2 Deep Reinforcement Learning (DRL) with PPO</w:t>
      </w:r>
    </w:p>
    <w:p w14:paraId="14EFC325" w14:textId="77777777" w:rsidR="0048729A" w:rsidRPr="0048729A" w:rsidRDefault="0048729A" w:rsidP="0048729A">
      <w:pPr>
        <w:rPr>
          <w:lang w:val="en-US"/>
        </w:rPr>
      </w:pPr>
      <w:r w:rsidRPr="0048729A">
        <w:rPr>
          <w:b/>
          <w:bCs/>
          <w:lang w:val="en-US"/>
        </w:rPr>
        <w:t>4.2.1 Motivation</w:t>
      </w:r>
    </w:p>
    <w:p w14:paraId="4D1E1099" w14:textId="77777777" w:rsidR="0048729A" w:rsidRPr="0048729A" w:rsidRDefault="0048729A" w:rsidP="0048729A">
      <w:pPr>
        <w:rPr>
          <w:lang w:val="en-US"/>
        </w:rPr>
      </w:pPr>
      <w:r w:rsidRPr="0048729A">
        <w:rPr>
          <w:lang w:val="en-US"/>
        </w:rPr>
        <w:t xml:space="preserve">The key difference between DRL and supervised approaches is that DRL learns an </w:t>
      </w:r>
      <w:r w:rsidRPr="0048729A">
        <w:rPr>
          <w:i/>
          <w:iCs/>
          <w:lang w:val="en-US"/>
        </w:rPr>
        <w:t>optimal policy</w:t>
      </w:r>
      <w:r w:rsidRPr="0048729A">
        <w:rPr>
          <w:lang w:val="en-US"/>
        </w:rPr>
        <w:t xml:space="preserve"> of actions (weight adjustments) by interacting with a simulated environment that reflects returns, transaction costs, and risk constraints (Guidolin et al., 2024; Jain et al., 2024). This agent-based </w:t>
      </w:r>
      <w:r w:rsidRPr="0048729A">
        <w:rPr>
          <w:lang w:val="en-US"/>
        </w:rPr>
        <w:lastRenderedPageBreak/>
        <w:t>approach can, in principle, adapt to shifting market regimes better than static supervised methods, because it is not locked into the ex post weighting solutions from a possibly outdated period.</w:t>
      </w:r>
    </w:p>
    <w:p w14:paraId="156F933A" w14:textId="77777777" w:rsidR="0048729A" w:rsidRPr="0048729A" w:rsidRDefault="0048729A" w:rsidP="0048729A">
      <w:pPr>
        <w:rPr>
          <w:lang w:val="en-US"/>
        </w:rPr>
      </w:pPr>
      <w:r w:rsidRPr="0048729A">
        <w:rPr>
          <w:b/>
          <w:bCs/>
          <w:lang w:val="en-US"/>
        </w:rPr>
        <w:t>4.2.2 PPO Algorithm</w:t>
      </w:r>
    </w:p>
    <w:p w14:paraId="746FE325" w14:textId="77777777" w:rsidR="0048729A" w:rsidRPr="0048729A" w:rsidRDefault="0048729A" w:rsidP="0048729A">
      <w:pPr>
        <w:rPr>
          <w:lang w:val="en-US"/>
        </w:rPr>
      </w:pPr>
      <w:r w:rsidRPr="0048729A">
        <w:rPr>
          <w:lang w:val="en-US"/>
        </w:rPr>
        <w:t>Proximal Policy Optimization (PPO) is an on-policy, actor-critic method proposed by Schulman et al. (2017). We build a custom environment that mimics crypto trading on Binance with:</w:t>
      </w:r>
    </w:p>
    <w:p w14:paraId="036A02CC" w14:textId="77777777" w:rsidR="0048729A" w:rsidRPr="0048729A" w:rsidRDefault="0048729A" w:rsidP="0048729A">
      <w:pPr>
        <w:numPr>
          <w:ilvl w:val="0"/>
          <w:numId w:val="15"/>
        </w:numPr>
        <w:rPr>
          <w:lang w:val="en-US"/>
        </w:rPr>
      </w:pPr>
      <w:r w:rsidRPr="0048729A">
        <w:rPr>
          <w:b/>
          <w:bCs/>
          <w:lang w:val="en-US"/>
        </w:rPr>
        <w:t>State sts_tst​:</w:t>
      </w:r>
      <w:r w:rsidRPr="0048729A">
        <w:rPr>
          <w:lang w:val="en-US"/>
        </w:rPr>
        <w:t xml:space="preserve"> includes current prices, past returns, realized volatility, open positions, account balance, etc.</w:t>
      </w:r>
    </w:p>
    <w:p w14:paraId="14FA056F" w14:textId="77777777" w:rsidR="0048729A" w:rsidRPr="0048729A" w:rsidRDefault="0048729A" w:rsidP="0048729A">
      <w:pPr>
        <w:numPr>
          <w:ilvl w:val="0"/>
          <w:numId w:val="15"/>
        </w:numPr>
        <w:rPr>
          <w:lang w:val="en-US"/>
        </w:rPr>
      </w:pPr>
      <w:r w:rsidRPr="0048729A">
        <w:rPr>
          <w:b/>
          <w:bCs/>
          <w:lang w:val="en-US"/>
        </w:rPr>
        <w:t>Action ata_tat​:</w:t>
      </w:r>
      <w:r w:rsidRPr="0048729A">
        <w:rPr>
          <w:lang w:val="en-US"/>
        </w:rPr>
        <w:t xml:space="preserve"> rebalancing the portfolio weights across N crypto assets (and possibly a cash position).</w:t>
      </w:r>
    </w:p>
    <w:p w14:paraId="56AF2513" w14:textId="77777777" w:rsidR="0048729A" w:rsidRPr="0048729A" w:rsidRDefault="0048729A" w:rsidP="0048729A">
      <w:pPr>
        <w:numPr>
          <w:ilvl w:val="0"/>
          <w:numId w:val="15"/>
        </w:numPr>
        <w:rPr>
          <w:lang w:val="en-US"/>
        </w:rPr>
      </w:pPr>
      <w:r w:rsidRPr="0048729A">
        <w:rPr>
          <w:b/>
          <w:bCs/>
          <w:lang w:val="en-US"/>
        </w:rPr>
        <w:t>Reward rtr_trt​:</w:t>
      </w:r>
      <w:r w:rsidRPr="0048729A">
        <w:rPr>
          <w:lang w:val="en-US"/>
        </w:rPr>
        <w:t xml:space="preserve"> typically daily or weekly PnL adjusted by a risk measure (e.g., negative of realized variance or a Sharpe ratio).</w:t>
      </w:r>
    </w:p>
    <w:p w14:paraId="182E3B1F" w14:textId="77777777" w:rsidR="0048729A" w:rsidRPr="0048729A" w:rsidRDefault="0048729A" w:rsidP="0048729A">
      <w:pPr>
        <w:numPr>
          <w:ilvl w:val="0"/>
          <w:numId w:val="15"/>
        </w:numPr>
        <w:rPr>
          <w:lang w:val="en-US"/>
        </w:rPr>
      </w:pPr>
      <w:r w:rsidRPr="0048729A">
        <w:rPr>
          <w:b/>
          <w:bCs/>
          <w:lang w:val="en-US"/>
        </w:rPr>
        <w:t>Episode Termination:</w:t>
      </w:r>
      <w:r w:rsidRPr="0048729A">
        <w:rPr>
          <w:lang w:val="en-US"/>
        </w:rPr>
        <w:t xml:space="preserve"> occurs after a fixed horizon (e.g., 120 days) or triggered by margin calls, large drawdowns, or user-defined conditions.</w:t>
      </w:r>
    </w:p>
    <w:p w14:paraId="409ED959" w14:textId="77777777" w:rsidR="0048729A" w:rsidRPr="0048729A" w:rsidRDefault="0048729A" w:rsidP="0048729A">
      <w:pPr>
        <w:rPr>
          <w:lang w:val="en-US"/>
        </w:rPr>
      </w:pPr>
      <w:r w:rsidRPr="0048729A">
        <w:rPr>
          <w:lang w:val="en-US"/>
        </w:rPr>
        <w:t xml:space="preserve">The </w:t>
      </w:r>
      <w:r w:rsidRPr="0048729A">
        <w:rPr>
          <w:b/>
          <w:bCs/>
          <w:lang w:val="en-US"/>
        </w:rPr>
        <w:t>actor</w:t>
      </w:r>
      <w:r w:rsidRPr="0048729A">
        <w:rPr>
          <w:lang w:val="en-US"/>
        </w:rPr>
        <w:t xml:space="preserve"> network outputs a probability distribution over possible weight </w:t>
      </w:r>
      <w:proofErr w:type="gramStart"/>
      <w:r w:rsidRPr="0048729A">
        <w:rPr>
          <w:lang w:val="en-US"/>
        </w:rPr>
        <w:t>choices (continuous action space)</w:t>
      </w:r>
      <w:proofErr w:type="gramEnd"/>
      <w:r w:rsidRPr="0048729A">
        <w:rPr>
          <w:lang w:val="en-US"/>
        </w:rPr>
        <w:t xml:space="preserve">. An </w:t>
      </w:r>
      <w:r w:rsidRPr="0048729A">
        <w:rPr>
          <w:b/>
          <w:bCs/>
          <w:lang w:val="en-US"/>
        </w:rPr>
        <w:t>LSTM layer</w:t>
      </w:r>
      <w:r w:rsidRPr="0048729A">
        <w:rPr>
          <w:lang w:val="en-US"/>
        </w:rPr>
        <w:t xml:space="preserve"> processes the state, followed by feed-forward layers that produce the final policy parameters. The </w:t>
      </w:r>
      <w:r w:rsidRPr="0048729A">
        <w:rPr>
          <w:b/>
          <w:bCs/>
          <w:lang w:val="en-US"/>
        </w:rPr>
        <w:t>critic</w:t>
      </w:r>
      <w:r w:rsidRPr="0048729A">
        <w:rPr>
          <w:lang w:val="en-US"/>
        </w:rPr>
        <w:t xml:space="preserve"> network estimates the expected cumulative return from the current state. PPO’s clipped loss function ensures stable updates. Transaction fees, slippage, and leverage constraints are built into the environment (see the step function code snippet in the user-provided environment; the environment enforces real-world constraints such as total leverage and net exposure).</w:t>
      </w:r>
    </w:p>
    <w:p w14:paraId="2904F0F1" w14:textId="77777777" w:rsidR="0048729A" w:rsidRPr="0048729A" w:rsidRDefault="0048729A" w:rsidP="0048729A">
      <w:r w:rsidRPr="0048729A">
        <w:rPr>
          <w:b/>
          <w:bCs/>
        </w:rPr>
        <w:t>4.2.3 Training Protocol</w:t>
      </w:r>
    </w:p>
    <w:p w14:paraId="3D9C1D93" w14:textId="77777777" w:rsidR="0048729A" w:rsidRPr="0048729A" w:rsidRDefault="0048729A" w:rsidP="0048729A">
      <w:pPr>
        <w:numPr>
          <w:ilvl w:val="0"/>
          <w:numId w:val="16"/>
        </w:numPr>
      </w:pPr>
      <w:r w:rsidRPr="0048729A">
        <w:rPr>
          <w:b/>
          <w:bCs/>
          <w:lang w:val="en-US"/>
        </w:rPr>
        <w:t>Sampling Episodes</w:t>
      </w:r>
      <w:r w:rsidRPr="0048729A">
        <w:rPr>
          <w:lang w:val="en-US"/>
        </w:rPr>
        <w:t xml:space="preserve">: We randomly start the agent in different market segments from 2018–2022 to ensure broad coverage of volatility regimes. </w:t>
      </w:r>
      <w:proofErr w:type="spellStart"/>
      <w:r w:rsidRPr="0048729A">
        <w:t>Each</w:t>
      </w:r>
      <w:proofErr w:type="spellEnd"/>
      <w:r w:rsidRPr="0048729A">
        <w:t xml:space="preserve"> </w:t>
      </w:r>
      <w:proofErr w:type="spellStart"/>
      <w:r w:rsidRPr="0048729A">
        <w:t>episode</w:t>
      </w:r>
      <w:proofErr w:type="spellEnd"/>
      <w:r w:rsidRPr="0048729A">
        <w:t xml:space="preserve"> </w:t>
      </w:r>
      <w:proofErr w:type="spellStart"/>
      <w:r w:rsidRPr="0048729A">
        <w:t>simulates</w:t>
      </w:r>
      <w:proofErr w:type="spellEnd"/>
      <w:r w:rsidRPr="0048729A">
        <w:t xml:space="preserve"> 120 </w:t>
      </w:r>
      <w:proofErr w:type="spellStart"/>
      <w:r w:rsidRPr="0048729A">
        <w:t>days</w:t>
      </w:r>
      <w:proofErr w:type="spellEnd"/>
      <w:r w:rsidRPr="0048729A">
        <w:t>.</w:t>
      </w:r>
    </w:p>
    <w:p w14:paraId="292769F2" w14:textId="77777777" w:rsidR="0048729A" w:rsidRPr="0048729A" w:rsidRDefault="0048729A" w:rsidP="0048729A">
      <w:pPr>
        <w:numPr>
          <w:ilvl w:val="0"/>
          <w:numId w:val="16"/>
        </w:numPr>
        <w:rPr>
          <w:lang w:val="en-US"/>
        </w:rPr>
      </w:pPr>
      <w:r w:rsidRPr="0048729A">
        <w:rPr>
          <w:b/>
          <w:bCs/>
          <w:lang w:val="en-US"/>
        </w:rPr>
        <w:t>Policy Updates</w:t>
      </w:r>
      <w:r w:rsidRPr="0048729A">
        <w:rPr>
          <w:lang w:val="en-US"/>
        </w:rPr>
        <w:t>: The agent’s transitions (st,at,rt,st+1)(s_t, a_t, r_t, s_{t+1})(st​,at​,rt​,st+1​) are aggregated into mini-batches, used to update the actor–critic networks via stochastic gradient descent.</w:t>
      </w:r>
    </w:p>
    <w:p w14:paraId="68181EB6" w14:textId="77777777" w:rsidR="0048729A" w:rsidRPr="0048729A" w:rsidRDefault="0048729A" w:rsidP="0048729A">
      <w:pPr>
        <w:numPr>
          <w:ilvl w:val="0"/>
          <w:numId w:val="16"/>
        </w:numPr>
        <w:rPr>
          <w:lang w:val="en-US"/>
        </w:rPr>
      </w:pPr>
      <w:r w:rsidRPr="0048729A">
        <w:rPr>
          <w:b/>
          <w:bCs/>
          <w:lang w:val="en-US"/>
        </w:rPr>
        <w:t>Reward Shaping</w:t>
      </w:r>
      <w:r w:rsidRPr="0048729A">
        <w:rPr>
          <w:lang w:val="en-US"/>
        </w:rPr>
        <w:t>: We add mild risk penalties for large drawdowns or excessive turnover to encourage stable performance.</w:t>
      </w:r>
    </w:p>
    <w:p w14:paraId="005F15FF" w14:textId="77777777" w:rsidR="0048729A" w:rsidRPr="0048729A" w:rsidRDefault="0048729A" w:rsidP="0048729A">
      <w:pPr>
        <w:numPr>
          <w:ilvl w:val="0"/>
          <w:numId w:val="16"/>
        </w:numPr>
        <w:rPr>
          <w:lang w:val="en-US"/>
        </w:rPr>
      </w:pPr>
      <w:r w:rsidRPr="0048729A">
        <w:rPr>
          <w:b/>
          <w:bCs/>
          <w:lang w:val="en-US"/>
        </w:rPr>
        <w:t>Validation</w:t>
      </w:r>
      <w:r w:rsidRPr="0048729A">
        <w:rPr>
          <w:lang w:val="en-US"/>
        </w:rPr>
        <w:t>: Periodically test on an unseen portion of data (the 2023 set) to check for overfitting.</w:t>
      </w:r>
    </w:p>
    <w:p w14:paraId="5ADB7E00" w14:textId="77777777" w:rsidR="0048729A" w:rsidRPr="0048729A" w:rsidRDefault="0048729A" w:rsidP="0048729A">
      <w:pPr>
        <w:rPr>
          <w:lang w:val="en-US"/>
        </w:rPr>
      </w:pPr>
      <w:r w:rsidRPr="0048729A">
        <w:rPr>
          <w:b/>
          <w:bCs/>
          <w:lang w:val="en-US"/>
        </w:rPr>
        <w:t>4.2.4 Final Evaluation</w:t>
      </w:r>
    </w:p>
    <w:p w14:paraId="317D9FD7" w14:textId="77777777" w:rsidR="0048729A" w:rsidRPr="0048729A" w:rsidRDefault="0048729A" w:rsidP="0048729A">
      <w:pPr>
        <w:rPr>
          <w:lang w:val="en-US"/>
        </w:rPr>
      </w:pPr>
      <w:r w:rsidRPr="0048729A">
        <w:rPr>
          <w:lang w:val="en-US"/>
        </w:rPr>
        <w:t>Out-of-sample performance from a trained PPO agent is assessed on the post-2023 test set. Key metrics include annualized return, volatility, Sharpe ratio, and max drawdown. Since DRL typically includes transaction costs in the reward function, we compare net returns to the standard benchmarks (e.g., Markowitz, 1/N naive portfolio, or the best supervised model).</w:t>
      </w:r>
    </w:p>
    <w:p w14:paraId="3B69DB2A" w14:textId="77777777" w:rsidR="0048729A" w:rsidRPr="0048729A" w:rsidRDefault="0048729A" w:rsidP="0048729A">
      <w:r w:rsidRPr="0048729A">
        <w:pict w14:anchorId="1A9EC64A">
          <v:rect id="_x0000_i1077" style="width:0;height:1.5pt" o:hralign="center" o:hrstd="t" o:hr="t" fillcolor="#a0a0a0" stroked="f"/>
        </w:pict>
      </w:r>
    </w:p>
    <w:p w14:paraId="6709AEDA" w14:textId="77777777" w:rsidR="0048729A" w:rsidRPr="0048729A" w:rsidRDefault="0048729A" w:rsidP="0048729A">
      <w:pPr>
        <w:rPr>
          <w:b/>
          <w:bCs/>
          <w:lang w:val="en-US"/>
        </w:rPr>
      </w:pPr>
      <w:r w:rsidRPr="0048729A">
        <w:rPr>
          <w:b/>
          <w:bCs/>
          <w:lang w:val="en-US"/>
        </w:rPr>
        <w:t>5. Metrics, Benchmarking, and Implementation Details</w:t>
      </w:r>
    </w:p>
    <w:p w14:paraId="7985BDCE" w14:textId="77777777" w:rsidR="0048729A" w:rsidRPr="0048729A" w:rsidRDefault="0048729A" w:rsidP="0048729A">
      <w:pPr>
        <w:rPr>
          <w:b/>
          <w:bCs/>
          <w:lang w:val="en-US"/>
        </w:rPr>
      </w:pPr>
      <w:r w:rsidRPr="0048729A">
        <w:rPr>
          <w:b/>
          <w:bCs/>
          <w:lang w:val="en-US"/>
        </w:rPr>
        <w:t>5.1 Model Training and Validation</w:t>
      </w:r>
    </w:p>
    <w:p w14:paraId="1ACF7529" w14:textId="77777777" w:rsidR="0048729A" w:rsidRPr="0048729A" w:rsidRDefault="0048729A" w:rsidP="0048729A">
      <w:pPr>
        <w:numPr>
          <w:ilvl w:val="0"/>
          <w:numId w:val="17"/>
        </w:numPr>
      </w:pPr>
      <w:proofErr w:type="spellStart"/>
      <w:r w:rsidRPr="0048729A">
        <w:rPr>
          <w:b/>
          <w:bCs/>
        </w:rPr>
        <w:lastRenderedPageBreak/>
        <w:t>Volatility</w:t>
      </w:r>
      <w:proofErr w:type="spellEnd"/>
      <w:r w:rsidRPr="0048729A">
        <w:rPr>
          <w:b/>
          <w:bCs/>
        </w:rPr>
        <w:t xml:space="preserve"> </w:t>
      </w:r>
      <w:proofErr w:type="spellStart"/>
      <w:proofErr w:type="gramStart"/>
      <w:r w:rsidRPr="0048729A">
        <w:rPr>
          <w:b/>
          <w:bCs/>
        </w:rPr>
        <w:t>Forecasting</w:t>
      </w:r>
      <w:proofErr w:type="spellEnd"/>
      <w:r w:rsidRPr="0048729A">
        <w:t>:</w:t>
      </w:r>
      <w:proofErr w:type="gramEnd"/>
    </w:p>
    <w:p w14:paraId="23CE59F9" w14:textId="77777777" w:rsidR="0048729A" w:rsidRPr="0048729A" w:rsidRDefault="0048729A" w:rsidP="0048729A">
      <w:pPr>
        <w:numPr>
          <w:ilvl w:val="1"/>
          <w:numId w:val="17"/>
        </w:numPr>
        <w:rPr>
          <w:lang w:val="en-US"/>
        </w:rPr>
      </w:pPr>
      <w:r w:rsidRPr="0048729A">
        <w:rPr>
          <w:lang w:val="en-US"/>
        </w:rPr>
        <w:t>Models (XGBoost, LSTM, Transformer, etc.) are trained on 2018–2022 data.</w:t>
      </w:r>
    </w:p>
    <w:p w14:paraId="3E5E6226" w14:textId="77777777" w:rsidR="0048729A" w:rsidRPr="0048729A" w:rsidRDefault="0048729A" w:rsidP="0048729A">
      <w:pPr>
        <w:numPr>
          <w:ilvl w:val="1"/>
          <w:numId w:val="17"/>
        </w:numPr>
      </w:pPr>
      <w:proofErr w:type="spellStart"/>
      <w:r w:rsidRPr="0048729A">
        <w:t>Hyperparameters</w:t>
      </w:r>
      <w:proofErr w:type="spellEnd"/>
      <w:r w:rsidRPr="0048729A">
        <w:t xml:space="preserve"> </w:t>
      </w:r>
      <w:proofErr w:type="spellStart"/>
      <w:r w:rsidRPr="0048729A">
        <w:t>tuned</w:t>
      </w:r>
      <w:proofErr w:type="spellEnd"/>
      <w:r w:rsidRPr="0048729A">
        <w:t xml:space="preserve"> by validation (2023).</w:t>
      </w:r>
    </w:p>
    <w:p w14:paraId="45E82A97" w14:textId="77777777" w:rsidR="0048729A" w:rsidRPr="0048729A" w:rsidRDefault="0048729A" w:rsidP="0048729A">
      <w:pPr>
        <w:numPr>
          <w:ilvl w:val="1"/>
          <w:numId w:val="17"/>
        </w:numPr>
        <w:rPr>
          <w:lang w:val="en-US"/>
        </w:rPr>
      </w:pPr>
      <w:r w:rsidRPr="0048729A">
        <w:rPr>
          <w:lang w:val="en-US"/>
        </w:rPr>
        <w:t>Performance measured by RMSE or MAPE of daily volatility predictions.</w:t>
      </w:r>
    </w:p>
    <w:p w14:paraId="76B6B413" w14:textId="77777777" w:rsidR="0048729A" w:rsidRPr="0048729A" w:rsidRDefault="0048729A" w:rsidP="0048729A">
      <w:pPr>
        <w:numPr>
          <w:ilvl w:val="0"/>
          <w:numId w:val="17"/>
        </w:numPr>
      </w:pPr>
      <w:r w:rsidRPr="0048729A">
        <w:rPr>
          <w:b/>
          <w:bCs/>
        </w:rPr>
        <w:t xml:space="preserve">Portfolio </w:t>
      </w:r>
      <w:proofErr w:type="spellStart"/>
      <w:proofErr w:type="gramStart"/>
      <w:r w:rsidRPr="0048729A">
        <w:rPr>
          <w:b/>
          <w:bCs/>
        </w:rPr>
        <w:t>Outcomes</w:t>
      </w:r>
      <w:proofErr w:type="spellEnd"/>
      <w:r w:rsidRPr="0048729A">
        <w:t>:</w:t>
      </w:r>
      <w:proofErr w:type="gramEnd"/>
    </w:p>
    <w:p w14:paraId="5A273935" w14:textId="77777777" w:rsidR="0048729A" w:rsidRPr="0048729A" w:rsidRDefault="0048729A" w:rsidP="0048729A">
      <w:pPr>
        <w:numPr>
          <w:ilvl w:val="1"/>
          <w:numId w:val="17"/>
        </w:numPr>
      </w:pPr>
      <w:r w:rsidRPr="0048729A">
        <w:rPr>
          <w:lang w:val="en-US"/>
        </w:rPr>
        <w:t xml:space="preserve">For Approach 1: We input predicted volatilities/correlations into GMV/MDP/robust optimization. </w:t>
      </w:r>
      <w:r w:rsidRPr="0048729A">
        <w:t xml:space="preserve">Rebalance </w:t>
      </w:r>
      <w:proofErr w:type="spellStart"/>
      <w:r w:rsidRPr="0048729A">
        <w:t>every</w:t>
      </w:r>
      <w:proofErr w:type="spellEnd"/>
      <w:r w:rsidRPr="0048729A">
        <w:t xml:space="preserve"> 14 </w:t>
      </w:r>
      <w:proofErr w:type="spellStart"/>
      <w:r w:rsidRPr="0048729A">
        <w:t>days</w:t>
      </w:r>
      <w:proofErr w:type="spellEnd"/>
      <w:r w:rsidRPr="0048729A">
        <w:t xml:space="preserve"> or </w:t>
      </w:r>
      <w:proofErr w:type="spellStart"/>
      <w:r w:rsidRPr="0048729A">
        <w:t>monthly</w:t>
      </w:r>
      <w:proofErr w:type="spellEnd"/>
      <w:r w:rsidRPr="0048729A">
        <w:t>.</w:t>
      </w:r>
    </w:p>
    <w:p w14:paraId="2DCA8D48" w14:textId="77777777" w:rsidR="0048729A" w:rsidRPr="0048729A" w:rsidRDefault="0048729A" w:rsidP="0048729A">
      <w:pPr>
        <w:numPr>
          <w:ilvl w:val="1"/>
          <w:numId w:val="17"/>
        </w:numPr>
        <w:rPr>
          <w:lang w:val="en-US"/>
        </w:rPr>
      </w:pPr>
      <w:r w:rsidRPr="0048729A">
        <w:rPr>
          <w:lang w:val="en-US"/>
        </w:rPr>
        <w:t>For Approach 2: We predict or compute daily weights directly (supervised) or run the DRL agent.</w:t>
      </w:r>
    </w:p>
    <w:p w14:paraId="4E9AD3A1" w14:textId="77777777" w:rsidR="0048729A" w:rsidRPr="0048729A" w:rsidRDefault="0048729A" w:rsidP="0048729A">
      <w:pPr>
        <w:numPr>
          <w:ilvl w:val="0"/>
          <w:numId w:val="17"/>
        </w:numPr>
      </w:pPr>
      <w:proofErr w:type="spellStart"/>
      <w:r w:rsidRPr="0048729A">
        <w:rPr>
          <w:b/>
          <w:bCs/>
        </w:rPr>
        <w:t>Optimization</w:t>
      </w:r>
      <w:proofErr w:type="spellEnd"/>
      <w:r w:rsidRPr="0048729A">
        <w:rPr>
          <w:b/>
          <w:bCs/>
        </w:rPr>
        <w:t xml:space="preserve"> or </w:t>
      </w:r>
      <w:proofErr w:type="gramStart"/>
      <w:r w:rsidRPr="0048729A">
        <w:rPr>
          <w:b/>
          <w:bCs/>
        </w:rPr>
        <w:t>DRL</w:t>
      </w:r>
      <w:r w:rsidRPr="0048729A">
        <w:t>:</w:t>
      </w:r>
      <w:proofErr w:type="gramEnd"/>
    </w:p>
    <w:p w14:paraId="24B5A47A" w14:textId="77777777" w:rsidR="0048729A" w:rsidRPr="0048729A" w:rsidRDefault="0048729A" w:rsidP="0048729A">
      <w:pPr>
        <w:numPr>
          <w:ilvl w:val="1"/>
          <w:numId w:val="17"/>
        </w:numPr>
        <w:rPr>
          <w:lang w:val="en-US"/>
        </w:rPr>
      </w:pPr>
      <w:r w:rsidRPr="0048729A">
        <w:rPr>
          <w:lang w:val="en-US"/>
        </w:rPr>
        <w:t>Evaluate final weight allocations on out-of-sample data post-2023.</w:t>
      </w:r>
    </w:p>
    <w:p w14:paraId="67739FC1" w14:textId="77777777" w:rsidR="0048729A" w:rsidRPr="0048729A" w:rsidRDefault="0048729A" w:rsidP="0048729A">
      <w:pPr>
        <w:rPr>
          <w:b/>
          <w:bCs/>
        </w:rPr>
      </w:pPr>
      <w:r w:rsidRPr="0048729A">
        <w:rPr>
          <w:b/>
          <w:bCs/>
        </w:rPr>
        <w:t xml:space="preserve">5.2 Performance </w:t>
      </w:r>
      <w:proofErr w:type="spellStart"/>
      <w:r w:rsidRPr="0048729A">
        <w:rPr>
          <w:b/>
          <w:bCs/>
        </w:rPr>
        <w:t>Criteria</w:t>
      </w:r>
      <w:proofErr w:type="spellEnd"/>
    </w:p>
    <w:p w14:paraId="59C49B3C" w14:textId="77777777" w:rsidR="0048729A" w:rsidRPr="0048729A" w:rsidRDefault="0048729A" w:rsidP="0048729A">
      <w:pPr>
        <w:numPr>
          <w:ilvl w:val="0"/>
          <w:numId w:val="18"/>
        </w:numPr>
      </w:pPr>
      <w:proofErr w:type="spellStart"/>
      <w:r w:rsidRPr="0048729A">
        <w:rPr>
          <w:b/>
          <w:bCs/>
        </w:rPr>
        <w:t>Volatility</w:t>
      </w:r>
      <w:proofErr w:type="spellEnd"/>
      <w:r w:rsidRPr="0048729A">
        <w:rPr>
          <w:b/>
          <w:bCs/>
        </w:rPr>
        <w:t>/</w:t>
      </w:r>
      <w:proofErr w:type="spellStart"/>
      <w:r w:rsidRPr="0048729A">
        <w:rPr>
          <w:b/>
          <w:bCs/>
        </w:rPr>
        <w:t>Correlation</w:t>
      </w:r>
      <w:proofErr w:type="spellEnd"/>
      <w:r w:rsidRPr="0048729A">
        <w:rPr>
          <w:b/>
          <w:bCs/>
        </w:rPr>
        <w:t xml:space="preserve"> </w:t>
      </w:r>
      <w:proofErr w:type="spellStart"/>
      <w:r w:rsidRPr="0048729A">
        <w:rPr>
          <w:b/>
          <w:bCs/>
        </w:rPr>
        <w:t>Forecast</w:t>
      </w:r>
      <w:proofErr w:type="spellEnd"/>
      <w:r w:rsidRPr="0048729A">
        <w:rPr>
          <w:b/>
          <w:bCs/>
        </w:rPr>
        <w:t xml:space="preserve"> </w:t>
      </w:r>
      <w:proofErr w:type="spellStart"/>
      <w:r w:rsidRPr="0048729A">
        <w:rPr>
          <w:b/>
          <w:bCs/>
        </w:rPr>
        <w:t>Metrics</w:t>
      </w:r>
      <w:proofErr w:type="spellEnd"/>
    </w:p>
    <w:p w14:paraId="66842AC1" w14:textId="77777777" w:rsidR="0048729A" w:rsidRPr="0048729A" w:rsidRDefault="0048729A" w:rsidP="0048729A">
      <w:pPr>
        <w:numPr>
          <w:ilvl w:val="1"/>
          <w:numId w:val="18"/>
        </w:numPr>
        <w:rPr>
          <w:lang w:val="en-US"/>
        </w:rPr>
      </w:pPr>
      <w:r w:rsidRPr="0048729A">
        <w:rPr>
          <w:b/>
          <w:bCs/>
          <w:lang w:val="en-US"/>
        </w:rPr>
        <w:t>RMSE</w:t>
      </w:r>
      <w:r w:rsidRPr="0048729A">
        <w:rPr>
          <w:lang w:val="en-US"/>
        </w:rPr>
        <w:t xml:space="preserve"> of one-day-ahead realized volatility.</w:t>
      </w:r>
    </w:p>
    <w:p w14:paraId="776925C5" w14:textId="77777777" w:rsidR="0048729A" w:rsidRPr="0048729A" w:rsidRDefault="0048729A" w:rsidP="0048729A">
      <w:pPr>
        <w:numPr>
          <w:ilvl w:val="1"/>
          <w:numId w:val="18"/>
        </w:numPr>
        <w:rPr>
          <w:lang w:val="en-US"/>
        </w:rPr>
      </w:pPr>
      <w:r w:rsidRPr="0048729A">
        <w:rPr>
          <w:b/>
          <w:bCs/>
          <w:lang w:val="en-US"/>
        </w:rPr>
        <w:t>Diebold–Mariano Tests</w:t>
      </w:r>
      <w:r w:rsidRPr="0048729A">
        <w:rPr>
          <w:lang w:val="en-US"/>
        </w:rPr>
        <w:t xml:space="preserve"> to check statistical significance of forecasting improvements.</w:t>
      </w:r>
    </w:p>
    <w:p w14:paraId="17DAF9D8" w14:textId="77777777" w:rsidR="0048729A" w:rsidRPr="0048729A" w:rsidRDefault="0048729A" w:rsidP="0048729A">
      <w:pPr>
        <w:numPr>
          <w:ilvl w:val="0"/>
          <w:numId w:val="18"/>
        </w:numPr>
      </w:pPr>
      <w:r w:rsidRPr="0048729A">
        <w:rPr>
          <w:b/>
          <w:bCs/>
        </w:rPr>
        <w:t xml:space="preserve">Portfolio Performance </w:t>
      </w:r>
      <w:proofErr w:type="spellStart"/>
      <w:r w:rsidRPr="0048729A">
        <w:rPr>
          <w:b/>
          <w:bCs/>
        </w:rPr>
        <w:t>Metrics</w:t>
      </w:r>
      <w:proofErr w:type="spellEnd"/>
    </w:p>
    <w:p w14:paraId="46AF8FF0" w14:textId="77777777" w:rsidR="0048729A" w:rsidRPr="0048729A" w:rsidRDefault="0048729A" w:rsidP="0048729A">
      <w:pPr>
        <w:numPr>
          <w:ilvl w:val="1"/>
          <w:numId w:val="18"/>
        </w:numPr>
        <w:rPr>
          <w:lang w:val="en-US"/>
        </w:rPr>
      </w:pPr>
      <w:r w:rsidRPr="0048729A">
        <w:rPr>
          <w:b/>
          <w:bCs/>
          <w:lang w:val="en-US"/>
        </w:rPr>
        <w:t>Annualized Return (Rˉ\bar{R}Rˉ)</w:t>
      </w:r>
      <w:r w:rsidRPr="0048729A">
        <w:rPr>
          <w:lang w:val="en-US"/>
        </w:rPr>
        <w:t xml:space="preserve"> and Volatility (</w:t>
      </w:r>
      <w:r w:rsidRPr="0048729A">
        <w:t>σ</w:t>
      </w:r>
      <w:r w:rsidRPr="0048729A">
        <w:rPr>
          <w:lang w:val="en-US"/>
        </w:rPr>
        <w:t>\sigma</w:t>
      </w:r>
      <w:r w:rsidRPr="0048729A">
        <w:t>σ</w:t>
      </w:r>
      <w:r w:rsidRPr="0048729A">
        <w:rPr>
          <w:lang w:val="en-US"/>
        </w:rPr>
        <w:t>)</w:t>
      </w:r>
    </w:p>
    <w:p w14:paraId="5831B411" w14:textId="77777777" w:rsidR="0048729A" w:rsidRPr="0048729A" w:rsidRDefault="0048729A" w:rsidP="0048729A">
      <w:pPr>
        <w:numPr>
          <w:ilvl w:val="1"/>
          <w:numId w:val="18"/>
        </w:numPr>
        <w:rPr>
          <w:lang w:val="en-US"/>
        </w:rPr>
      </w:pPr>
      <w:r w:rsidRPr="0048729A">
        <w:rPr>
          <w:b/>
          <w:bCs/>
          <w:lang w:val="en-US"/>
        </w:rPr>
        <w:t>Sharpe Ratio</w:t>
      </w:r>
      <w:r w:rsidRPr="0048729A">
        <w:rPr>
          <w:lang w:val="en-US"/>
        </w:rPr>
        <w:t xml:space="preserve"> = Rˉ/</w:t>
      </w:r>
      <w:r w:rsidRPr="0048729A">
        <w:t>σ</w:t>
      </w:r>
      <w:r w:rsidRPr="0048729A">
        <w:rPr>
          <w:lang w:val="en-US"/>
        </w:rPr>
        <w:t>\bar{R} / \sigmaRˉ/</w:t>
      </w:r>
      <w:r w:rsidRPr="0048729A">
        <w:t>σ</w:t>
      </w:r>
    </w:p>
    <w:p w14:paraId="05D5CDC4" w14:textId="77777777" w:rsidR="0048729A" w:rsidRPr="0048729A" w:rsidRDefault="0048729A" w:rsidP="0048729A">
      <w:pPr>
        <w:numPr>
          <w:ilvl w:val="1"/>
          <w:numId w:val="18"/>
        </w:numPr>
        <w:rPr>
          <w:lang w:val="en-US"/>
        </w:rPr>
      </w:pPr>
      <w:r w:rsidRPr="0048729A">
        <w:rPr>
          <w:b/>
          <w:bCs/>
          <w:lang w:val="en-US"/>
        </w:rPr>
        <w:t>Max Drawdown</w:t>
      </w:r>
      <w:r w:rsidRPr="0048729A">
        <w:rPr>
          <w:lang w:val="en-US"/>
        </w:rPr>
        <w:t>: largest peak-to-trough decline during the test period.</w:t>
      </w:r>
    </w:p>
    <w:p w14:paraId="764386A8" w14:textId="77777777" w:rsidR="0048729A" w:rsidRPr="0048729A" w:rsidRDefault="0048729A" w:rsidP="0048729A">
      <w:pPr>
        <w:numPr>
          <w:ilvl w:val="1"/>
          <w:numId w:val="18"/>
        </w:numPr>
        <w:rPr>
          <w:lang w:val="en-US"/>
        </w:rPr>
      </w:pPr>
      <w:r w:rsidRPr="0048729A">
        <w:rPr>
          <w:b/>
          <w:bCs/>
          <w:lang w:val="en-US"/>
        </w:rPr>
        <w:t>Turnover</w:t>
      </w:r>
      <w:r w:rsidRPr="0048729A">
        <w:rPr>
          <w:lang w:val="en-US"/>
        </w:rPr>
        <w:t>: trading frequency is relevant for cost analysis.</w:t>
      </w:r>
    </w:p>
    <w:p w14:paraId="1791CC8D" w14:textId="77777777" w:rsidR="0048729A" w:rsidRPr="0048729A" w:rsidRDefault="0048729A" w:rsidP="0048729A">
      <w:pPr>
        <w:numPr>
          <w:ilvl w:val="0"/>
          <w:numId w:val="18"/>
        </w:numPr>
      </w:pPr>
      <w:r w:rsidRPr="0048729A">
        <w:rPr>
          <w:b/>
          <w:bCs/>
        </w:rPr>
        <w:t>Benchmarks</w:t>
      </w:r>
    </w:p>
    <w:p w14:paraId="4F60F7E4" w14:textId="77777777" w:rsidR="0048729A" w:rsidRPr="0048729A" w:rsidRDefault="0048729A" w:rsidP="0048729A">
      <w:pPr>
        <w:numPr>
          <w:ilvl w:val="1"/>
          <w:numId w:val="18"/>
        </w:numPr>
        <w:rPr>
          <w:lang w:val="en-US"/>
        </w:rPr>
      </w:pPr>
      <w:r w:rsidRPr="0048729A">
        <w:rPr>
          <w:b/>
          <w:bCs/>
          <w:lang w:val="en-US"/>
        </w:rPr>
        <w:t>Historical Sample Covariance</w:t>
      </w:r>
      <w:r w:rsidRPr="0048729A">
        <w:rPr>
          <w:lang w:val="en-US"/>
        </w:rPr>
        <w:t xml:space="preserve"> with a standard Markowitz or GMV solution.</w:t>
      </w:r>
    </w:p>
    <w:p w14:paraId="5612C848" w14:textId="77777777" w:rsidR="0048729A" w:rsidRPr="0048729A" w:rsidRDefault="0048729A" w:rsidP="0048729A">
      <w:pPr>
        <w:numPr>
          <w:ilvl w:val="1"/>
          <w:numId w:val="18"/>
        </w:numPr>
      </w:pPr>
      <w:proofErr w:type="spellStart"/>
      <w:r w:rsidRPr="0048729A">
        <w:rPr>
          <w:b/>
          <w:bCs/>
        </w:rPr>
        <w:t>Naive</w:t>
      </w:r>
      <w:proofErr w:type="spellEnd"/>
      <w:r w:rsidRPr="0048729A">
        <w:rPr>
          <w:b/>
          <w:bCs/>
        </w:rPr>
        <w:t xml:space="preserve"> 1/N</w:t>
      </w:r>
      <w:r w:rsidRPr="0048729A">
        <w:t xml:space="preserve"> </w:t>
      </w:r>
      <w:proofErr w:type="spellStart"/>
      <w:r w:rsidRPr="0048729A">
        <w:t>equal</w:t>
      </w:r>
      <w:proofErr w:type="spellEnd"/>
      <w:r w:rsidRPr="0048729A">
        <w:t xml:space="preserve"> </w:t>
      </w:r>
      <w:proofErr w:type="spellStart"/>
      <w:r w:rsidRPr="0048729A">
        <w:t>weighting</w:t>
      </w:r>
      <w:proofErr w:type="spellEnd"/>
      <w:r w:rsidRPr="0048729A">
        <w:t>.</w:t>
      </w:r>
    </w:p>
    <w:p w14:paraId="299A65EC" w14:textId="77777777" w:rsidR="0048729A" w:rsidRPr="0048729A" w:rsidRDefault="0048729A" w:rsidP="0048729A">
      <w:pPr>
        <w:numPr>
          <w:ilvl w:val="1"/>
          <w:numId w:val="18"/>
        </w:numPr>
        <w:rPr>
          <w:lang w:val="en-US"/>
        </w:rPr>
      </w:pPr>
      <w:r w:rsidRPr="0048729A">
        <w:rPr>
          <w:lang w:val="en-US"/>
        </w:rPr>
        <w:t>Compare results to both supervised approach (Approach 2a) and PPO RL approach (Approach 2b).</w:t>
      </w:r>
    </w:p>
    <w:p w14:paraId="2344DA90" w14:textId="77777777" w:rsidR="0048729A" w:rsidRPr="0048729A" w:rsidRDefault="0048729A" w:rsidP="0048729A">
      <w:pPr>
        <w:rPr>
          <w:b/>
          <w:bCs/>
        </w:rPr>
      </w:pPr>
      <w:r w:rsidRPr="0048729A">
        <w:rPr>
          <w:b/>
          <w:bCs/>
        </w:rPr>
        <w:t xml:space="preserve">5.3 Software </w:t>
      </w:r>
      <w:proofErr w:type="spellStart"/>
      <w:r w:rsidRPr="0048729A">
        <w:rPr>
          <w:b/>
          <w:bCs/>
        </w:rPr>
        <w:t>Implementation</w:t>
      </w:r>
      <w:proofErr w:type="spellEnd"/>
    </w:p>
    <w:p w14:paraId="23819943" w14:textId="77777777" w:rsidR="0048729A" w:rsidRPr="0048729A" w:rsidRDefault="0048729A" w:rsidP="0048729A">
      <w:pPr>
        <w:numPr>
          <w:ilvl w:val="0"/>
          <w:numId w:val="19"/>
        </w:numPr>
        <w:rPr>
          <w:lang w:val="en-US"/>
        </w:rPr>
      </w:pPr>
      <w:r w:rsidRPr="0048729A">
        <w:rPr>
          <w:b/>
          <w:bCs/>
          <w:lang w:val="en-US"/>
        </w:rPr>
        <w:t>Python</w:t>
      </w:r>
      <w:r w:rsidRPr="0048729A">
        <w:rPr>
          <w:lang w:val="en-US"/>
        </w:rPr>
        <w:t xml:space="preserve"> with libraries: NumPy, pandas, PyTorch, TensorFlow, or R for XGBoost, random forest, LSTM, Transformer, and Autoformer.</w:t>
      </w:r>
    </w:p>
    <w:p w14:paraId="3DE155BD" w14:textId="77777777" w:rsidR="0048729A" w:rsidRPr="0048729A" w:rsidRDefault="0048729A" w:rsidP="0048729A">
      <w:pPr>
        <w:numPr>
          <w:ilvl w:val="0"/>
          <w:numId w:val="19"/>
        </w:numPr>
        <w:rPr>
          <w:lang w:val="en-US"/>
        </w:rPr>
      </w:pPr>
      <w:r w:rsidRPr="0048729A">
        <w:rPr>
          <w:b/>
          <w:bCs/>
          <w:lang w:val="en-US"/>
        </w:rPr>
        <w:t>Reinforcement Learning</w:t>
      </w:r>
      <w:r w:rsidRPr="0048729A">
        <w:rPr>
          <w:lang w:val="en-US"/>
        </w:rPr>
        <w:t>: Stable Baselines or custom PPO code.</w:t>
      </w:r>
    </w:p>
    <w:p w14:paraId="08A3088F" w14:textId="77777777" w:rsidR="0048729A" w:rsidRPr="0048729A" w:rsidRDefault="0048729A" w:rsidP="0048729A">
      <w:pPr>
        <w:numPr>
          <w:ilvl w:val="0"/>
          <w:numId w:val="19"/>
        </w:numPr>
        <w:rPr>
          <w:lang w:val="en-US"/>
        </w:rPr>
      </w:pPr>
      <w:r w:rsidRPr="0048729A">
        <w:rPr>
          <w:b/>
          <w:bCs/>
          <w:lang w:val="en-US"/>
        </w:rPr>
        <w:t>Hyperparameter Tuning</w:t>
      </w:r>
      <w:r w:rsidRPr="0048729A">
        <w:rPr>
          <w:lang w:val="en-US"/>
        </w:rPr>
        <w:t>: We rely on random search or Bayesian optimization for each model.</w:t>
      </w:r>
    </w:p>
    <w:p w14:paraId="718C01B4" w14:textId="77777777" w:rsidR="0048729A" w:rsidRPr="0048729A" w:rsidRDefault="0048729A" w:rsidP="0048729A">
      <w:pPr>
        <w:numPr>
          <w:ilvl w:val="0"/>
          <w:numId w:val="19"/>
        </w:numPr>
        <w:rPr>
          <w:lang w:val="en-US"/>
        </w:rPr>
      </w:pPr>
      <w:r w:rsidRPr="0048729A">
        <w:rPr>
          <w:b/>
          <w:bCs/>
          <w:lang w:val="en-US"/>
        </w:rPr>
        <w:t>Computational Resources</w:t>
      </w:r>
      <w:r w:rsidRPr="0048729A">
        <w:rPr>
          <w:lang w:val="en-US"/>
        </w:rPr>
        <w:t>: At least one high-end GPU is recommended for deep networks (Autoformer, PPO) given the large data dimension.</w:t>
      </w:r>
    </w:p>
    <w:p w14:paraId="232A5998" w14:textId="77777777" w:rsidR="0048729A" w:rsidRPr="0048729A" w:rsidRDefault="0048729A" w:rsidP="0048729A">
      <w:r w:rsidRPr="0048729A">
        <w:pict w14:anchorId="5829CA1E">
          <v:rect id="_x0000_i1078" style="width:0;height:1.5pt" o:hralign="center" o:hrstd="t" o:hr="t" fillcolor="#a0a0a0" stroked="f"/>
        </w:pict>
      </w:r>
    </w:p>
    <w:p w14:paraId="2ABBD1CB" w14:textId="77777777" w:rsidR="0048729A" w:rsidRPr="0048729A" w:rsidRDefault="0048729A" w:rsidP="0048729A">
      <w:pPr>
        <w:rPr>
          <w:b/>
          <w:bCs/>
          <w:lang w:val="en-US"/>
        </w:rPr>
      </w:pPr>
      <w:r w:rsidRPr="0048729A">
        <w:rPr>
          <w:b/>
          <w:bCs/>
          <w:lang w:val="en-US"/>
        </w:rPr>
        <w:lastRenderedPageBreak/>
        <w:t>6. Integration with Literature</w:t>
      </w:r>
    </w:p>
    <w:p w14:paraId="026C2DB8" w14:textId="77777777" w:rsidR="0048729A" w:rsidRPr="0048729A" w:rsidRDefault="0048729A" w:rsidP="0048729A">
      <w:pPr>
        <w:rPr>
          <w:lang w:val="en-US"/>
        </w:rPr>
      </w:pPr>
      <w:r w:rsidRPr="0048729A">
        <w:rPr>
          <w:lang w:val="en-US"/>
        </w:rPr>
        <w:t>The method draws extensively from:</w:t>
      </w:r>
    </w:p>
    <w:p w14:paraId="0B229E93" w14:textId="77777777" w:rsidR="0048729A" w:rsidRPr="0048729A" w:rsidRDefault="0048729A" w:rsidP="0048729A">
      <w:pPr>
        <w:numPr>
          <w:ilvl w:val="0"/>
          <w:numId w:val="20"/>
        </w:numPr>
      </w:pPr>
      <w:r w:rsidRPr="0048729A">
        <w:rPr>
          <w:b/>
          <w:bCs/>
          <w:lang w:val="en-US"/>
        </w:rPr>
        <w:t>HAR &amp; ML Volatility Forecasting</w:t>
      </w:r>
      <w:r w:rsidRPr="0048729A">
        <w:rPr>
          <w:lang w:val="en-US"/>
        </w:rPr>
        <w:t xml:space="preserve">: Corsi (2009), Zhang et al. </w:t>
      </w:r>
      <w:r w:rsidRPr="0048729A">
        <w:t xml:space="preserve">(2024), Christensen et al. (2021), </w:t>
      </w:r>
      <w:proofErr w:type="spellStart"/>
      <w:r w:rsidRPr="0048729A">
        <w:t>Brauneis</w:t>
      </w:r>
      <w:proofErr w:type="spellEnd"/>
      <w:r w:rsidRPr="0048729A">
        <w:t xml:space="preserve"> &amp; </w:t>
      </w:r>
      <w:proofErr w:type="spellStart"/>
      <w:r w:rsidRPr="0048729A">
        <w:t>Sahiner</w:t>
      </w:r>
      <w:proofErr w:type="spellEnd"/>
      <w:r w:rsidRPr="0048729A">
        <w:t xml:space="preserve"> (2024).</w:t>
      </w:r>
    </w:p>
    <w:p w14:paraId="4A2A1FC2" w14:textId="77777777" w:rsidR="0048729A" w:rsidRPr="0048729A" w:rsidRDefault="0048729A" w:rsidP="0048729A">
      <w:pPr>
        <w:numPr>
          <w:ilvl w:val="0"/>
          <w:numId w:val="20"/>
        </w:numPr>
        <w:rPr>
          <w:lang w:val="en-US"/>
        </w:rPr>
      </w:pPr>
      <w:r w:rsidRPr="0048729A">
        <w:rPr>
          <w:b/>
          <w:bCs/>
          <w:lang w:val="en-US"/>
        </w:rPr>
        <w:t>Covariance Shrinkage</w:t>
      </w:r>
      <w:r w:rsidRPr="0048729A">
        <w:rPr>
          <w:lang w:val="en-US"/>
        </w:rPr>
        <w:t>: Kwan (2017) describing constant-correlation shrinkage, along with the classic Ledoit–Wolf approach.</w:t>
      </w:r>
    </w:p>
    <w:p w14:paraId="4D112258" w14:textId="77777777" w:rsidR="0048729A" w:rsidRPr="0048729A" w:rsidRDefault="0048729A" w:rsidP="0048729A">
      <w:pPr>
        <w:numPr>
          <w:ilvl w:val="0"/>
          <w:numId w:val="20"/>
        </w:numPr>
        <w:rPr>
          <w:lang w:val="en-US"/>
        </w:rPr>
      </w:pPr>
      <w:r w:rsidRPr="0048729A">
        <w:rPr>
          <w:b/>
          <w:bCs/>
          <w:lang w:val="en-US"/>
        </w:rPr>
        <w:t>Distributionally Robust Optimization</w:t>
      </w:r>
      <w:r w:rsidRPr="0048729A">
        <w:rPr>
          <w:lang w:val="en-US"/>
        </w:rPr>
        <w:t>: Kuhn, Shafiee, &amp; Wiesemann (2024) for worst-case approaches around an empirical reference distribution.</w:t>
      </w:r>
    </w:p>
    <w:p w14:paraId="255F6276" w14:textId="77777777" w:rsidR="0048729A" w:rsidRPr="0048729A" w:rsidRDefault="0048729A" w:rsidP="0048729A">
      <w:pPr>
        <w:numPr>
          <w:ilvl w:val="0"/>
          <w:numId w:val="20"/>
        </w:numPr>
        <w:rPr>
          <w:lang w:val="en-US"/>
        </w:rPr>
      </w:pPr>
      <w:r w:rsidRPr="0048729A">
        <w:rPr>
          <w:b/>
          <w:bCs/>
          <w:lang w:val="en-US"/>
        </w:rPr>
        <w:t>Direct Weight Prediction</w:t>
      </w:r>
      <w:r w:rsidRPr="0048729A">
        <w:rPr>
          <w:lang w:val="en-US"/>
        </w:rPr>
        <w:t>: Huang, Newton, Platanakis, &amp; Sutcliffe (2024) for single-stage automated learning of portfolio allocations, plus references to earlier supervised approaches (Guidolin et al., 2024).</w:t>
      </w:r>
    </w:p>
    <w:p w14:paraId="57511033" w14:textId="77777777" w:rsidR="0048729A" w:rsidRPr="0048729A" w:rsidRDefault="0048729A" w:rsidP="0048729A">
      <w:pPr>
        <w:numPr>
          <w:ilvl w:val="0"/>
          <w:numId w:val="20"/>
        </w:numPr>
        <w:rPr>
          <w:lang w:val="en-US"/>
        </w:rPr>
      </w:pPr>
      <w:r w:rsidRPr="0048729A">
        <w:rPr>
          <w:b/>
          <w:bCs/>
          <w:lang w:val="en-US"/>
        </w:rPr>
        <w:t>DRL</w:t>
      </w:r>
      <w:r w:rsidRPr="0048729A">
        <w:rPr>
          <w:lang w:val="en-US"/>
        </w:rPr>
        <w:t>: The PPO-based approach references the surge in reinforcement learning for portfolio decisions (Jain et al., 2024; “Machine Learning in Portfolio Decisions” by Guidolin, Panzeri, &amp; Pedio, 2024).</w:t>
      </w:r>
    </w:p>
    <w:p w14:paraId="5BE74B5E" w14:textId="77777777" w:rsidR="0048729A" w:rsidRPr="0048729A" w:rsidRDefault="0048729A" w:rsidP="0048729A">
      <w:r w:rsidRPr="0048729A">
        <w:rPr>
          <w:lang w:val="en-US"/>
        </w:rPr>
        <w:t xml:space="preserve">By blending volatility modeling, robust covariance estimation, and advanced direct weight-prediction strategies, this methodology addresses the multifaceted nature of portfolio optimization in highly volatile and rapidly evolving crypto markets. </w:t>
      </w:r>
      <w:r w:rsidRPr="0048729A">
        <w:t xml:space="preserve">It </w:t>
      </w:r>
      <w:proofErr w:type="spellStart"/>
      <w:r w:rsidRPr="0048729A">
        <w:t>ultimately</w:t>
      </w:r>
      <w:proofErr w:type="spellEnd"/>
      <w:r w:rsidRPr="0048729A">
        <w:t xml:space="preserve"> </w:t>
      </w:r>
      <w:proofErr w:type="spellStart"/>
      <w:r w:rsidRPr="0048729A">
        <w:t>provides</w:t>
      </w:r>
      <w:proofErr w:type="spellEnd"/>
      <w:r w:rsidRPr="0048729A">
        <w:t xml:space="preserve"> a comparative </w:t>
      </w:r>
      <w:proofErr w:type="spellStart"/>
      <w:r w:rsidRPr="0048729A">
        <w:t>study</w:t>
      </w:r>
      <w:proofErr w:type="spellEnd"/>
      <w:r w:rsidRPr="0048729A">
        <w:t xml:space="preserve"> </w:t>
      </w:r>
      <w:proofErr w:type="gramStart"/>
      <w:r w:rsidRPr="0048729A">
        <w:t>of:</w:t>
      </w:r>
      <w:proofErr w:type="gramEnd"/>
    </w:p>
    <w:p w14:paraId="534342FE" w14:textId="77777777" w:rsidR="0048729A" w:rsidRPr="0048729A" w:rsidRDefault="0048729A" w:rsidP="0048729A">
      <w:pPr>
        <w:numPr>
          <w:ilvl w:val="0"/>
          <w:numId w:val="21"/>
        </w:numPr>
        <w:rPr>
          <w:lang w:val="en-US"/>
        </w:rPr>
      </w:pPr>
      <w:r w:rsidRPr="0048729A">
        <w:rPr>
          <w:lang w:val="en-US"/>
        </w:rPr>
        <w:t>Traditional approaches (HAR + ADCC + Markowitz),</w:t>
      </w:r>
    </w:p>
    <w:p w14:paraId="566DEF0D" w14:textId="77777777" w:rsidR="0048729A" w:rsidRPr="0048729A" w:rsidRDefault="0048729A" w:rsidP="0048729A">
      <w:pPr>
        <w:numPr>
          <w:ilvl w:val="0"/>
          <w:numId w:val="21"/>
        </w:numPr>
        <w:rPr>
          <w:lang w:val="en-US"/>
        </w:rPr>
      </w:pPr>
      <w:r w:rsidRPr="0048729A">
        <w:rPr>
          <w:lang w:val="en-US"/>
        </w:rPr>
        <w:t>Machine learning–augmented input prediction (XGBoost, LSTM, Transformer, Autoformer),</w:t>
      </w:r>
    </w:p>
    <w:p w14:paraId="5278AB53" w14:textId="77777777" w:rsidR="0048729A" w:rsidRPr="0048729A" w:rsidRDefault="0048729A" w:rsidP="0048729A">
      <w:pPr>
        <w:numPr>
          <w:ilvl w:val="0"/>
          <w:numId w:val="21"/>
        </w:numPr>
        <w:rPr>
          <w:lang w:val="en-US"/>
        </w:rPr>
      </w:pPr>
      <w:r w:rsidRPr="0048729A">
        <w:rPr>
          <w:lang w:val="en-US"/>
        </w:rPr>
        <w:t>Direct weight inference from supervised learning,</w:t>
      </w:r>
    </w:p>
    <w:p w14:paraId="7A5174AD" w14:textId="77777777" w:rsidR="0048729A" w:rsidRPr="0048729A" w:rsidRDefault="0048729A" w:rsidP="0048729A">
      <w:pPr>
        <w:numPr>
          <w:ilvl w:val="0"/>
          <w:numId w:val="21"/>
        </w:numPr>
        <w:rPr>
          <w:lang w:val="en-US"/>
        </w:rPr>
      </w:pPr>
      <w:r w:rsidRPr="0048729A">
        <w:rPr>
          <w:lang w:val="en-US"/>
        </w:rPr>
        <w:t>Dynamic DRL-based trading policies.</w:t>
      </w:r>
    </w:p>
    <w:p w14:paraId="21F615C6" w14:textId="77777777" w:rsidR="0048729A" w:rsidRPr="0048729A" w:rsidRDefault="0048729A" w:rsidP="0048729A">
      <w:r w:rsidRPr="0048729A">
        <w:pict w14:anchorId="563BB471">
          <v:rect id="_x0000_i1079" style="width:0;height:1.5pt" o:hralign="center" o:hrstd="t" o:hr="t" fillcolor="#a0a0a0" stroked="f"/>
        </w:pict>
      </w:r>
    </w:p>
    <w:p w14:paraId="78AE0965" w14:textId="77777777" w:rsidR="0048729A" w:rsidRPr="0048729A" w:rsidRDefault="0048729A" w:rsidP="0048729A">
      <w:pPr>
        <w:rPr>
          <w:b/>
          <w:bCs/>
          <w:lang w:val="en-US"/>
        </w:rPr>
      </w:pPr>
      <w:r w:rsidRPr="0048729A">
        <w:rPr>
          <w:b/>
          <w:bCs/>
          <w:lang w:val="en-US"/>
        </w:rPr>
        <w:t>7. Expected Outcomes and Significance</w:t>
      </w:r>
    </w:p>
    <w:p w14:paraId="47AB57EF" w14:textId="77777777" w:rsidR="0048729A" w:rsidRPr="0048729A" w:rsidRDefault="0048729A" w:rsidP="0048729A">
      <w:pPr>
        <w:rPr>
          <w:lang w:val="en-US"/>
        </w:rPr>
      </w:pPr>
      <w:r w:rsidRPr="0048729A">
        <w:rPr>
          <w:lang w:val="en-US"/>
        </w:rPr>
        <w:t>We anticipate the following from this methodological design:</w:t>
      </w:r>
    </w:p>
    <w:p w14:paraId="13594990" w14:textId="77777777" w:rsidR="0048729A" w:rsidRPr="0048729A" w:rsidRDefault="0048729A" w:rsidP="0048729A">
      <w:pPr>
        <w:numPr>
          <w:ilvl w:val="0"/>
          <w:numId w:val="22"/>
        </w:numPr>
      </w:pPr>
      <w:proofErr w:type="spellStart"/>
      <w:r w:rsidRPr="0048729A">
        <w:rPr>
          <w:b/>
          <w:bCs/>
        </w:rPr>
        <w:t>Improved</w:t>
      </w:r>
      <w:proofErr w:type="spellEnd"/>
      <w:r w:rsidRPr="0048729A">
        <w:rPr>
          <w:b/>
          <w:bCs/>
        </w:rPr>
        <w:t xml:space="preserve"> </w:t>
      </w:r>
      <w:proofErr w:type="spellStart"/>
      <w:r w:rsidRPr="0048729A">
        <w:rPr>
          <w:b/>
          <w:bCs/>
        </w:rPr>
        <w:t>Volatility</w:t>
      </w:r>
      <w:proofErr w:type="spellEnd"/>
      <w:r w:rsidRPr="0048729A">
        <w:rPr>
          <w:b/>
          <w:bCs/>
        </w:rPr>
        <w:t xml:space="preserve"> </w:t>
      </w:r>
      <w:proofErr w:type="spellStart"/>
      <w:r w:rsidRPr="0048729A">
        <w:rPr>
          <w:b/>
          <w:bCs/>
        </w:rPr>
        <w:t>Forecast</w:t>
      </w:r>
      <w:proofErr w:type="spellEnd"/>
      <w:r w:rsidRPr="0048729A">
        <w:rPr>
          <w:b/>
          <w:bCs/>
        </w:rPr>
        <w:t xml:space="preserve"> </w:t>
      </w:r>
      <w:proofErr w:type="spellStart"/>
      <w:proofErr w:type="gramStart"/>
      <w:r w:rsidRPr="0048729A">
        <w:rPr>
          <w:b/>
          <w:bCs/>
        </w:rPr>
        <w:t>Accuracy</w:t>
      </w:r>
      <w:proofErr w:type="spellEnd"/>
      <w:r w:rsidRPr="0048729A">
        <w:t>:</w:t>
      </w:r>
      <w:proofErr w:type="gramEnd"/>
    </w:p>
    <w:p w14:paraId="6367D5B4" w14:textId="77777777" w:rsidR="0048729A" w:rsidRPr="0048729A" w:rsidRDefault="0048729A" w:rsidP="0048729A">
      <w:pPr>
        <w:numPr>
          <w:ilvl w:val="1"/>
          <w:numId w:val="22"/>
        </w:numPr>
        <w:rPr>
          <w:lang w:val="en-US"/>
        </w:rPr>
      </w:pPr>
      <w:r w:rsidRPr="0048729A">
        <w:rPr>
          <w:lang w:val="en-US"/>
        </w:rPr>
        <w:t>XGBoost and neural networks often outperform baseline HAR in daily volatility forecasting (Christensen et al., 2021; Brauneis &amp; Sahiner, 2024).</w:t>
      </w:r>
    </w:p>
    <w:p w14:paraId="217E43AB" w14:textId="77777777" w:rsidR="0048729A" w:rsidRPr="0048729A" w:rsidRDefault="0048729A" w:rsidP="0048729A">
      <w:pPr>
        <w:numPr>
          <w:ilvl w:val="1"/>
          <w:numId w:val="22"/>
        </w:numPr>
        <w:rPr>
          <w:lang w:val="en-US"/>
        </w:rPr>
      </w:pPr>
      <w:r w:rsidRPr="0048729A">
        <w:rPr>
          <w:lang w:val="en-US"/>
        </w:rPr>
        <w:t>Direct forecasting of covariance via LSTM/Transformer could yield more nuanced correlation structure, though possibly data-hungry.</w:t>
      </w:r>
    </w:p>
    <w:p w14:paraId="03F6B278" w14:textId="77777777" w:rsidR="0048729A" w:rsidRPr="0048729A" w:rsidRDefault="0048729A" w:rsidP="0048729A">
      <w:pPr>
        <w:numPr>
          <w:ilvl w:val="0"/>
          <w:numId w:val="22"/>
        </w:numPr>
      </w:pPr>
      <w:proofErr w:type="spellStart"/>
      <w:r w:rsidRPr="0048729A">
        <w:rPr>
          <w:b/>
          <w:bCs/>
        </w:rPr>
        <w:t>Better</w:t>
      </w:r>
      <w:proofErr w:type="spellEnd"/>
      <w:r w:rsidRPr="0048729A">
        <w:rPr>
          <w:b/>
          <w:bCs/>
        </w:rPr>
        <w:t xml:space="preserve"> Portfolio </w:t>
      </w:r>
      <w:proofErr w:type="gramStart"/>
      <w:r w:rsidRPr="0048729A">
        <w:rPr>
          <w:b/>
          <w:bCs/>
        </w:rPr>
        <w:t>Performance</w:t>
      </w:r>
      <w:r w:rsidRPr="0048729A">
        <w:t>:</w:t>
      </w:r>
      <w:proofErr w:type="gramEnd"/>
    </w:p>
    <w:p w14:paraId="2A2953AD" w14:textId="77777777" w:rsidR="0048729A" w:rsidRPr="0048729A" w:rsidRDefault="0048729A" w:rsidP="0048729A">
      <w:pPr>
        <w:numPr>
          <w:ilvl w:val="1"/>
          <w:numId w:val="22"/>
        </w:numPr>
        <w:rPr>
          <w:lang w:val="en-US"/>
        </w:rPr>
      </w:pPr>
      <w:r w:rsidRPr="0048729A">
        <w:rPr>
          <w:lang w:val="en-US"/>
        </w:rPr>
        <w:t>Input-driven (Approach 1) may still produce robust allocations if the correlation matrix shrinkage is effective.</w:t>
      </w:r>
    </w:p>
    <w:p w14:paraId="0E7BE287" w14:textId="77777777" w:rsidR="0048729A" w:rsidRPr="0048729A" w:rsidRDefault="0048729A" w:rsidP="0048729A">
      <w:pPr>
        <w:numPr>
          <w:ilvl w:val="1"/>
          <w:numId w:val="22"/>
        </w:numPr>
        <w:rPr>
          <w:lang w:val="en-US"/>
        </w:rPr>
      </w:pPr>
      <w:r w:rsidRPr="0048729A">
        <w:rPr>
          <w:lang w:val="en-US"/>
        </w:rPr>
        <w:t>Direct weight methods (Approach 2) could surpass the “estimate-then-optimize” pipeline by minimizing propagation of forecast errors.</w:t>
      </w:r>
    </w:p>
    <w:p w14:paraId="41ADFDE1" w14:textId="77777777" w:rsidR="0048729A" w:rsidRPr="0048729A" w:rsidRDefault="0048729A" w:rsidP="0048729A">
      <w:pPr>
        <w:numPr>
          <w:ilvl w:val="0"/>
          <w:numId w:val="22"/>
        </w:numPr>
      </w:pPr>
      <w:proofErr w:type="spellStart"/>
      <w:r w:rsidRPr="0048729A">
        <w:rPr>
          <w:b/>
          <w:bCs/>
        </w:rPr>
        <w:t>Scalability</w:t>
      </w:r>
      <w:proofErr w:type="spellEnd"/>
      <w:r w:rsidRPr="0048729A">
        <w:rPr>
          <w:b/>
          <w:bCs/>
        </w:rPr>
        <w:t xml:space="preserve"> and </w:t>
      </w:r>
      <w:proofErr w:type="spellStart"/>
      <w:proofErr w:type="gramStart"/>
      <w:r w:rsidRPr="0048729A">
        <w:rPr>
          <w:b/>
          <w:bCs/>
        </w:rPr>
        <w:t>Practicality</w:t>
      </w:r>
      <w:proofErr w:type="spellEnd"/>
      <w:r w:rsidRPr="0048729A">
        <w:t>:</w:t>
      </w:r>
      <w:proofErr w:type="gramEnd"/>
    </w:p>
    <w:p w14:paraId="4AF17A5A" w14:textId="77777777" w:rsidR="0048729A" w:rsidRPr="0048729A" w:rsidRDefault="0048729A" w:rsidP="0048729A">
      <w:pPr>
        <w:numPr>
          <w:ilvl w:val="1"/>
          <w:numId w:val="22"/>
        </w:numPr>
        <w:rPr>
          <w:lang w:val="en-US"/>
        </w:rPr>
      </w:pPr>
      <w:r w:rsidRPr="0048729A">
        <w:rPr>
          <w:lang w:val="en-US"/>
        </w:rPr>
        <w:lastRenderedPageBreak/>
        <w:t>The DRL approach is promising yet can be more complex and sensitive to hyperparameters.</w:t>
      </w:r>
    </w:p>
    <w:p w14:paraId="2CEFB1D4" w14:textId="77777777" w:rsidR="0048729A" w:rsidRPr="0048729A" w:rsidRDefault="0048729A" w:rsidP="0048729A">
      <w:pPr>
        <w:numPr>
          <w:ilvl w:val="1"/>
          <w:numId w:val="22"/>
        </w:numPr>
        <w:rPr>
          <w:lang w:val="en-US"/>
        </w:rPr>
      </w:pPr>
      <w:r w:rsidRPr="0048729A">
        <w:rPr>
          <w:lang w:val="en-US"/>
        </w:rPr>
        <w:t>For practitioners with limited resources, an XGBoost-based volatility forecast plus simpler correlation estimation might suffice.</w:t>
      </w:r>
    </w:p>
    <w:p w14:paraId="0285D169" w14:textId="77777777" w:rsidR="0048729A" w:rsidRPr="0048729A" w:rsidRDefault="0048729A" w:rsidP="0048729A">
      <w:pPr>
        <w:rPr>
          <w:lang w:val="en-US"/>
        </w:rPr>
      </w:pPr>
      <w:r w:rsidRPr="0048729A">
        <w:rPr>
          <w:lang w:val="en-US"/>
        </w:rPr>
        <w:t>From an academic standpoint, comparing these strategies in identical data settings contributes to the ongoing debate about direct vs. two-stage portfolio construction (Huang et al., 2024). Practically, the combination of robust volatility estimates, advanced machine learning, and state-of-the-art DRL can help professional portfolio managers navigate cryptomarkets’ high volatility, benefiting both hedge funds and sophisticated retail investors.</w:t>
      </w:r>
    </w:p>
    <w:p w14:paraId="62BF4FE1" w14:textId="77777777" w:rsidR="0048729A" w:rsidRPr="0048729A" w:rsidRDefault="0048729A" w:rsidP="0048729A">
      <w:r w:rsidRPr="0048729A">
        <w:pict w14:anchorId="4B864132">
          <v:rect id="_x0000_i1080" style="width:0;height:1.5pt" o:hralign="center" o:hrstd="t" o:hr="t" fillcolor="#a0a0a0" stroked="f"/>
        </w:pict>
      </w:r>
    </w:p>
    <w:p w14:paraId="6068676B" w14:textId="77777777" w:rsidR="0048729A" w:rsidRPr="0048729A" w:rsidRDefault="0048729A" w:rsidP="0048729A">
      <w:pPr>
        <w:rPr>
          <w:b/>
          <w:bCs/>
        </w:rPr>
      </w:pPr>
      <w:proofErr w:type="spellStart"/>
      <w:r w:rsidRPr="0048729A">
        <w:rPr>
          <w:b/>
          <w:bCs/>
        </w:rPr>
        <w:t>References</w:t>
      </w:r>
      <w:proofErr w:type="spellEnd"/>
    </w:p>
    <w:p w14:paraId="20546E4E" w14:textId="77777777" w:rsidR="0048729A" w:rsidRPr="0048729A" w:rsidRDefault="0048729A" w:rsidP="0048729A">
      <w:pPr>
        <w:numPr>
          <w:ilvl w:val="0"/>
          <w:numId w:val="23"/>
        </w:numPr>
      </w:pPr>
      <w:r w:rsidRPr="0048729A">
        <w:rPr>
          <w:lang w:val="de-CH"/>
        </w:rPr>
        <w:t xml:space="preserve">Andersen, T. G., Bollerslev, T., &amp; Diebold, F. X. (2007). </w:t>
      </w:r>
      <w:r w:rsidRPr="0048729A">
        <w:rPr>
          <w:lang w:val="en-US"/>
        </w:rPr>
        <w:t xml:space="preserve">Roughing it up: Including jump components in the measurement, modeling, and forecasting of return volatility. </w:t>
      </w:r>
      <w:r w:rsidRPr="0048729A">
        <w:rPr>
          <w:i/>
          <w:iCs/>
        </w:rPr>
        <w:t xml:space="preserve">The </w:t>
      </w:r>
      <w:proofErr w:type="spellStart"/>
      <w:r w:rsidRPr="0048729A">
        <w:rPr>
          <w:i/>
          <w:iCs/>
        </w:rPr>
        <w:t>Review</w:t>
      </w:r>
      <w:proofErr w:type="spellEnd"/>
      <w:r w:rsidRPr="0048729A">
        <w:rPr>
          <w:i/>
          <w:iCs/>
        </w:rPr>
        <w:t xml:space="preserve"> of </w:t>
      </w:r>
      <w:proofErr w:type="spellStart"/>
      <w:r w:rsidRPr="0048729A">
        <w:rPr>
          <w:i/>
          <w:iCs/>
        </w:rPr>
        <w:t>Economics</w:t>
      </w:r>
      <w:proofErr w:type="spellEnd"/>
      <w:r w:rsidRPr="0048729A">
        <w:rPr>
          <w:i/>
          <w:iCs/>
        </w:rPr>
        <w:t xml:space="preserve"> and </w:t>
      </w:r>
      <w:proofErr w:type="spellStart"/>
      <w:r w:rsidRPr="0048729A">
        <w:rPr>
          <w:i/>
          <w:iCs/>
        </w:rPr>
        <w:t>Statistics</w:t>
      </w:r>
      <w:proofErr w:type="spellEnd"/>
      <w:r w:rsidRPr="0048729A">
        <w:t>, 89(4), 701–720.</w:t>
      </w:r>
    </w:p>
    <w:p w14:paraId="62187888" w14:textId="77777777" w:rsidR="0048729A" w:rsidRPr="0048729A" w:rsidRDefault="0048729A" w:rsidP="0048729A">
      <w:pPr>
        <w:numPr>
          <w:ilvl w:val="0"/>
          <w:numId w:val="23"/>
        </w:numPr>
      </w:pPr>
      <w:r w:rsidRPr="0048729A">
        <w:rPr>
          <w:lang w:val="en-US"/>
        </w:rPr>
        <w:t xml:space="preserve">Brauneis, A., &amp; Sahiner, M. (2024). Crypto Volatility Forecasting: Mounting a HAR, Sentiment, and Machine Learning Horserace. </w:t>
      </w:r>
      <w:r w:rsidRPr="0048729A">
        <w:rPr>
          <w:i/>
          <w:iCs/>
        </w:rPr>
        <w:t xml:space="preserve">Asia-Pacific Financial </w:t>
      </w:r>
      <w:proofErr w:type="spellStart"/>
      <w:r w:rsidRPr="0048729A">
        <w:rPr>
          <w:i/>
          <w:iCs/>
        </w:rPr>
        <w:t>Markets</w:t>
      </w:r>
      <w:proofErr w:type="spellEnd"/>
      <w:r w:rsidRPr="0048729A">
        <w:t>.</w:t>
      </w:r>
    </w:p>
    <w:p w14:paraId="5FD4DD36" w14:textId="77777777" w:rsidR="0048729A" w:rsidRPr="0048729A" w:rsidRDefault="0048729A" w:rsidP="0048729A">
      <w:pPr>
        <w:numPr>
          <w:ilvl w:val="0"/>
          <w:numId w:val="23"/>
        </w:numPr>
        <w:rPr>
          <w:lang w:val="en-US"/>
        </w:rPr>
      </w:pPr>
      <w:r w:rsidRPr="0048729A">
        <w:rPr>
          <w:lang w:val="en-US"/>
        </w:rPr>
        <w:t xml:space="preserve">Bucci, A. (2020). Deep learning the Cholesky decomposition for large-scale covariance forecasting. </w:t>
      </w:r>
      <w:r w:rsidRPr="0048729A">
        <w:rPr>
          <w:i/>
          <w:iCs/>
          <w:lang w:val="en-US"/>
        </w:rPr>
        <w:t>arXiv preprint</w:t>
      </w:r>
      <w:r w:rsidRPr="0048729A">
        <w:rPr>
          <w:lang w:val="en-US"/>
        </w:rPr>
        <w:t>.</w:t>
      </w:r>
    </w:p>
    <w:p w14:paraId="0437385D" w14:textId="77777777" w:rsidR="0048729A" w:rsidRPr="0048729A" w:rsidRDefault="0048729A" w:rsidP="0048729A">
      <w:pPr>
        <w:numPr>
          <w:ilvl w:val="0"/>
          <w:numId w:val="23"/>
        </w:numPr>
      </w:pPr>
      <w:r w:rsidRPr="0048729A">
        <w:rPr>
          <w:lang w:val="en-US"/>
        </w:rPr>
        <w:t xml:space="preserve">Cappiello, L., Engle, R. F., &amp; Sheppard, K. (2006). Asymmetric dynamics in the correlations of global equity and bond returns. </w:t>
      </w:r>
      <w:r w:rsidRPr="0048729A">
        <w:rPr>
          <w:i/>
          <w:iCs/>
        </w:rPr>
        <w:t xml:space="preserve">Journal of Financial </w:t>
      </w:r>
      <w:proofErr w:type="spellStart"/>
      <w:r w:rsidRPr="0048729A">
        <w:rPr>
          <w:i/>
          <w:iCs/>
        </w:rPr>
        <w:t>Econometrics</w:t>
      </w:r>
      <w:proofErr w:type="spellEnd"/>
      <w:r w:rsidRPr="0048729A">
        <w:t>, 4(4), 537–572.</w:t>
      </w:r>
    </w:p>
    <w:p w14:paraId="5579EFCC" w14:textId="77777777" w:rsidR="0048729A" w:rsidRPr="0048729A" w:rsidRDefault="0048729A" w:rsidP="0048729A">
      <w:pPr>
        <w:numPr>
          <w:ilvl w:val="0"/>
          <w:numId w:val="23"/>
        </w:numPr>
        <w:rPr>
          <w:lang w:val="en-US"/>
        </w:rPr>
      </w:pPr>
      <w:r w:rsidRPr="0048729A">
        <w:rPr>
          <w:lang w:val="en-US"/>
        </w:rPr>
        <w:t xml:space="preserve">Chen, T., &amp; Guestrin, C. (2016). XGBoost: A scalable tree boosting system. </w:t>
      </w:r>
      <w:r w:rsidRPr="0048729A">
        <w:rPr>
          <w:i/>
          <w:iCs/>
          <w:lang w:val="en-US"/>
        </w:rPr>
        <w:t>Proceedings of the 22nd ACM SIGKDD International Conference on Knowledge Discovery and Data Mining</w:t>
      </w:r>
      <w:r w:rsidRPr="0048729A">
        <w:rPr>
          <w:lang w:val="en-US"/>
        </w:rPr>
        <w:t>, 785–794.</w:t>
      </w:r>
    </w:p>
    <w:p w14:paraId="41F13ECC" w14:textId="77777777" w:rsidR="0048729A" w:rsidRPr="0048729A" w:rsidRDefault="0048729A" w:rsidP="0048729A">
      <w:pPr>
        <w:numPr>
          <w:ilvl w:val="0"/>
          <w:numId w:val="23"/>
        </w:numPr>
      </w:pPr>
      <w:r w:rsidRPr="0048729A">
        <w:rPr>
          <w:lang w:val="de-CH"/>
        </w:rPr>
        <w:t xml:space="preserve">Christensen, K., Siggaard, M., &amp; Veliyev, B. (2021). </w:t>
      </w:r>
      <w:r w:rsidRPr="0048729A">
        <w:rPr>
          <w:lang w:val="en-US"/>
        </w:rPr>
        <w:t xml:space="preserve">A Machine Learning Approach to Volatility Forecasting. </w:t>
      </w:r>
      <w:r w:rsidRPr="0048729A">
        <w:rPr>
          <w:i/>
          <w:iCs/>
        </w:rPr>
        <w:t xml:space="preserve">CREATES </w:t>
      </w:r>
      <w:proofErr w:type="spellStart"/>
      <w:r w:rsidRPr="0048729A">
        <w:rPr>
          <w:i/>
          <w:iCs/>
        </w:rPr>
        <w:t>working</w:t>
      </w:r>
      <w:proofErr w:type="spellEnd"/>
      <w:r w:rsidRPr="0048729A">
        <w:rPr>
          <w:i/>
          <w:iCs/>
        </w:rPr>
        <w:t xml:space="preserve"> </w:t>
      </w:r>
      <w:proofErr w:type="spellStart"/>
      <w:r w:rsidRPr="0048729A">
        <w:rPr>
          <w:i/>
          <w:iCs/>
        </w:rPr>
        <w:t>paper</w:t>
      </w:r>
      <w:proofErr w:type="spellEnd"/>
      <w:r w:rsidRPr="0048729A">
        <w:t>.</w:t>
      </w:r>
    </w:p>
    <w:p w14:paraId="5F030235" w14:textId="77777777" w:rsidR="0048729A" w:rsidRPr="0048729A" w:rsidRDefault="0048729A" w:rsidP="0048729A">
      <w:pPr>
        <w:numPr>
          <w:ilvl w:val="0"/>
          <w:numId w:val="23"/>
        </w:numPr>
      </w:pPr>
      <w:r w:rsidRPr="0048729A">
        <w:rPr>
          <w:lang w:val="en-US"/>
        </w:rPr>
        <w:t xml:space="preserve">Corsi, F. (2009). A simple approximate long-memory model of realized volatility. </w:t>
      </w:r>
      <w:r w:rsidRPr="0048729A">
        <w:rPr>
          <w:i/>
          <w:iCs/>
        </w:rPr>
        <w:t xml:space="preserve">Journal of Financial </w:t>
      </w:r>
      <w:proofErr w:type="spellStart"/>
      <w:r w:rsidRPr="0048729A">
        <w:rPr>
          <w:i/>
          <w:iCs/>
        </w:rPr>
        <w:t>Econometrics</w:t>
      </w:r>
      <w:proofErr w:type="spellEnd"/>
      <w:r w:rsidRPr="0048729A">
        <w:t>, 7(2), 174–196.</w:t>
      </w:r>
    </w:p>
    <w:p w14:paraId="11788CE3" w14:textId="77777777" w:rsidR="0048729A" w:rsidRPr="0048729A" w:rsidRDefault="0048729A" w:rsidP="0048729A">
      <w:pPr>
        <w:numPr>
          <w:ilvl w:val="0"/>
          <w:numId w:val="23"/>
        </w:numPr>
      </w:pPr>
      <w:r w:rsidRPr="0048729A">
        <w:rPr>
          <w:lang w:val="en-US"/>
        </w:rPr>
        <w:t xml:space="preserve">Guidolin, M., Panzeri, G., &amp; Pedio, M. (2024). Machine Learning in Portfolio Decisions. </w:t>
      </w:r>
      <w:r w:rsidRPr="0048729A">
        <w:t xml:space="preserve">SSRN </w:t>
      </w:r>
      <w:proofErr w:type="spellStart"/>
      <w:r w:rsidRPr="0048729A">
        <w:t>working</w:t>
      </w:r>
      <w:proofErr w:type="spellEnd"/>
      <w:r w:rsidRPr="0048729A">
        <w:t xml:space="preserve"> </w:t>
      </w:r>
      <w:proofErr w:type="spellStart"/>
      <w:r w:rsidRPr="0048729A">
        <w:t>paper</w:t>
      </w:r>
      <w:proofErr w:type="spellEnd"/>
      <w:r w:rsidRPr="0048729A">
        <w:t xml:space="preserve"> no. 4988124.</w:t>
      </w:r>
    </w:p>
    <w:p w14:paraId="58C1ADF1" w14:textId="77777777" w:rsidR="0048729A" w:rsidRPr="0048729A" w:rsidRDefault="0048729A" w:rsidP="0048729A">
      <w:pPr>
        <w:numPr>
          <w:ilvl w:val="0"/>
          <w:numId w:val="23"/>
        </w:numPr>
      </w:pPr>
      <w:r w:rsidRPr="0048729A">
        <w:rPr>
          <w:lang w:val="en-US"/>
        </w:rPr>
        <w:t xml:space="preserve">Huang, X., Newton, D. P., Platanakis, E., &amp; Sutcliffe, C. (2024). Single-stage portfolio optimization with automated machine learning for M6. </w:t>
      </w:r>
      <w:r w:rsidRPr="0048729A">
        <w:rPr>
          <w:i/>
          <w:iCs/>
        </w:rPr>
        <w:t xml:space="preserve">International Journal of </w:t>
      </w:r>
      <w:proofErr w:type="spellStart"/>
      <w:r w:rsidRPr="0048729A">
        <w:rPr>
          <w:i/>
          <w:iCs/>
        </w:rPr>
        <w:t>Forecasting</w:t>
      </w:r>
      <w:proofErr w:type="spellEnd"/>
      <w:r w:rsidRPr="0048729A">
        <w:t>.</w:t>
      </w:r>
    </w:p>
    <w:p w14:paraId="193AC959" w14:textId="77777777" w:rsidR="0048729A" w:rsidRPr="0048729A" w:rsidRDefault="0048729A" w:rsidP="0048729A">
      <w:pPr>
        <w:numPr>
          <w:ilvl w:val="0"/>
          <w:numId w:val="23"/>
        </w:numPr>
      </w:pPr>
      <w:r w:rsidRPr="0048729A">
        <w:rPr>
          <w:lang w:val="en-US"/>
        </w:rPr>
        <w:t xml:space="preserve">Jain, V., Sahay, R. R., &amp; Nupur (2024). TODIM with XGBOOST and MVO metaheuristic approach for portfolio optimization. </w:t>
      </w:r>
      <w:r w:rsidRPr="0048729A">
        <w:rPr>
          <w:i/>
          <w:iCs/>
        </w:rPr>
        <w:t>International Journal of System Assurance Engineering and Management</w:t>
      </w:r>
      <w:r w:rsidRPr="0048729A">
        <w:t>.</w:t>
      </w:r>
    </w:p>
    <w:p w14:paraId="7F4B2A27" w14:textId="77777777" w:rsidR="0048729A" w:rsidRPr="0048729A" w:rsidRDefault="0048729A" w:rsidP="0048729A">
      <w:pPr>
        <w:numPr>
          <w:ilvl w:val="0"/>
          <w:numId w:val="23"/>
        </w:numPr>
      </w:pPr>
      <w:r w:rsidRPr="0048729A">
        <w:rPr>
          <w:lang w:val="en-US"/>
        </w:rPr>
        <w:t xml:space="preserve">Kwan, C. C. Y. (2017). Shrinkage of the sample correlation matrix of returns towards a constant correlation target: A pedagogic illustration based on Dow Jones stock returns. </w:t>
      </w:r>
      <w:proofErr w:type="spellStart"/>
      <w:r w:rsidRPr="0048729A">
        <w:rPr>
          <w:i/>
          <w:iCs/>
        </w:rPr>
        <w:t>Spreadsheets</w:t>
      </w:r>
      <w:proofErr w:type="spellEnd"/>
      <w:r w:rsidRPr="0048729A">
        <w:rPr>
          <w:i/>
          <w:iCs/>
        </w:rPr>
        <w:t xml:space="preserve"> in Education</w:t>
      </w:r>
      <w:r w:rsidRPr="0048729A">
        <w:t>, 10(1), 1–25.</w:t>
      </w:r>
    </w:p>
    <w:p w14:paraId="019D1DAC" w14:textId="77777777" w:rsidR="0048729A" w:rsidRPr="0048729A" w:rsidRDefault="0048729A" w:rsidP="0048729A">
      <w:pPr>
        <w:numPr>
          <w:ilvl w:val="0"/>
          <w:numId w:val="23"/>
        </w:numPr>
        <w:rPr>
          <w:lang w:val="en-US"/>
        </w:rPr>
      </w:pPr>
      <w:r w:rsidRPr="0048729A">
        <w:rPr>
          <w:lang w:val="de-CH"/>
        </w:rPr>
        <w:t xml:space="preserve">Kuhn, D., Shafiee, S., &amp; Wiesemann, W. (2024). </w:t>
      </w:r>
      <w:r w:rsidRPr="0048729A">
        <w:rPr>
          <w:lang w:val="en-US"/>
        </w:rPr>
        <w:t xml:space="preserve">Distributionally Robust Optimization. </w:t>
      </w:r>
      <w:r w:rsidRPr="0048729A">
        <w:rPr>
          <w:i/>
          <w:iCs/>
          <w:lang w:val="en-US"/>
        </w:rPr>
        <w:t>arXiv preprint</w:t>
      </w:r>
      <w:r w:rsidRPr="0048729A">
        <w:rPr>
          <w:lang w:val="en-US"/>
        </w:rPr>
        <w:t xml:space="preserve"> arXiv:2411.02549.</w:t>
      </w:r>
    </w:p>
    <w:p w14:paraId="0387FA92" w14:textId="77777777" w:rsidR="0048729A" w:rsidRPr="0048729A" w:rsidRDefault="0048729A" w:rsidP="0048729A">
      <w:pPr>
        <w:numPr>
          <w:ilvl w:val="0"/>
          <w:numId w:val="23"/>
        </w:numPr>
      </w:pPr>
      <w:r w:rsidRPr="0048729A">
        <w:rPr>
          <w:lang w:val="en-US"/>
        </w:rPr>
        <w:lastRenderedPageBreak/>
        <w:t xml:space="preserve">Ledoit, O., &amp; Wolf, M. (2004). A well-conditioned estimator for large-dimensional covariance matrices. </w:t>
      </w:r>
      <w:r w:rsidRPr="0048729A">
        <w:rPr>
          <w:i/>
          <w:iCs/>
        </w:rPr>
        <w:t xml:space="preserve">Journal of </w:t>
      </w:r>
      <w:proofErr w:type="spellStart"/>
      <w:r w:rsidRPr="0048729A">
        <w:rPr>
          <w:i/>
          <w:iCs/>
        </w:rPr>
        <w:t>Multivariate</w:t>
      </w:r>
      <w:proofErr w:type="spellEnd"/>
      <w:r w:rsidRPr="0048729A">
        <w:rPr>
          <w:i/>
          <w:iCs/>
        </w:rPr>
        <w:t xml:space="preserve"> </w:t>
      </w:r>
      <w:proofErr w:type="spellStart"/>
      <w:r w:rsidRPr="0048729A">
        <w:rPr>
          <w:i/>
          <w:iCs/>
        </w:rPr>
        <w:t>Analysis</w:t>
      </w:r>
      <w:proofErr w:type="spellEnd"/>
      <w:r w:rsidRPr="0048729A">
        <w:t>, 88(2), 365–411.</w:t>
      </w:r>
    </w:p>
    <w:p w14:paraId="12A47787" w14:textId="77777777" w:rsidR="0048729A" w:rsidRPr="0048729A" w:rsidRDefault="0048729A" w:rsidP="0048729A">
      <w:pPr>
        <w:numPr>
          <w:ilvl w:val="0"/>
          <w:numId w:val="23"/>
        </w:numPr>
      </w:pPr>
      <w:r w:rsidRPr="0048729A">
        <w:rPr>
          <w:lang w:val="de-CH"/>
        </w:rPr>
        <w:t xml:space="preserve">Schulman, J., Wolski, F., Dhariwal, P., Radford, A., &amp; Klimov, O. (2017). </w:t>
      </w:r>
      <w:r w:rsidRPr="0048729A">
        <w:t xml:space="preserve">Proximal Policy </w:t>
      </w:r>
      <w:proofErr w:type="spellStart"/>
      <w:r w:rsidRPr="0048729A">
        <w:t>Optimization</w:t>
      </w:r>
      <w:proofErr w:type="spellEnd"/>
      <w:r w:rsidRPr="0048729A">
        <w:t xml:space="preserve"> </w:t>
      </w:r>
      <w:proofErr w:type="spellStart"/>
      <w:r w:rsidRPr="0048729A">
        <w:t>Algorithms</w:t>
      </w:r>
      <w:proofErr w:type="spellEnd"/>
      <w:r w:rsidRPr="0048729A">
        <w:t xml:space="preserve">. </w:t>
      </w:r>
      <w:proofErr w:type="spellStart"/>
      <w:proofErr w:type="gramStart"/>
      <w:r w:rsidRPr="0048729A">
        <w:rPr>
          <w:i/>
          <w:iCs/>
        </w:rPr>
        <w:t>arXiv</w:t>
      </w:r>
      <w:proofErr w:type="spellEnd"/>
      <w:proofErr w:type="gramEnd"/>
      <w:r w:rsidRPr="0048729A">
        <w:rPr>
          <w:i/>
          <w:iCs/>
        </w:rPr>
        <w:t xml:space="preserve"> </w:t>
      </w:r>
      <w:proofErr w:type="spellStart"/>
      <w:r w:rsidRPr="0048729A">
        <w:rPr>
          <w:i/>
          <w:iCs/>
        </w:rPr>
        <w:t>preprint</w:t>
      </w:r>
      <w:proofErr w:type="spellEnd"/>
      <w:r w:rsidRPr="0048729A">
        <w:t xml:space="preserve"> arXiv:1707.06347.</w:t>
      </w:r>
    </w:p>
    <w:p w14:paraId="4A8A35C4" w14:textId="77777777" w:rsidR="0048729A" w:rsidRPr="0048729A" w:rsidRDefault="0048729A" w:rsidP="0048729A">
      <w:pPr>
        <w:numPr>
          <w:ilvl w:val="0"/>
          <w:numId w:val="23"/>
        </w:numPr>
        <w:rPr>
          <w:lang w:val="en-US"/>
        </w:rPr>
      </w:pPr>
      <w:r w:rsidRPr="0048729A">
        <w:rPr>
          <w:lang w:val="en-US"/>
        </w:rPr>
        <w:t xml:space="preserve">Vaswani, A., et al. (2017). Attention is all you need. </w:t>
      </w:r>
      <w:r w:rsidRPr="0048729A">
        <w:rPr>
          <w:i/>
          <w:iCs/>
          <w:lang w:val="en-US"/>
        </w:rPr>
        <w:t>Advances in Neural Information Processing Systems</w:t>
      </w:r>
      <w:r w:rsidRPr="0048729A">
        <w:rPr>
          <w:lang w:val="en-US"/>
        </w:rPr>
        <w:t>, 30.</w:t>
      </w:r>
    </w:p>
    <w:p w14:paraId="333D71DB" w14:textId="77777777" w:rsidR="0048729A" w:rsidRPr="0048729A" w:rsidRDefault="0048729A" w:rsidP="0048729A">
      <w:pPr>
        <w:numPr>
          <w:ilvl w:val="0"/>
          <w:numId w:val="23"/>
        </w:numPr>
      </w:pPr>
      <w:r w:rsidRPr="0048729A">
        <w:rPr>
          <w:lang w:val="de-CH"/>
        </w:rPr>
        <w:t xml:space="preserve">Wu, H., Xu, J., Wang, J., &amp; Long, M. (2021). </w:t>
      </w:r>
      <w:r w:rsidRPr="0048729A">
        <w:rPr>
          <w:lang w:val="en-US"/>
        </w:rPr>
        <w:t xml:space="preserve">Autoformer: Decomposition transformers with auto-correlation for long-term series forecasting. </w:t>
      </w:r>
      <w:proofErr w:type="spellStart"/>
      <w:r w:rsidRPr="0048729A">
        <w:rPr>
          <w:i/>
          <w:iCs/>
        </w:rPr>
        <w:t>Advances</w:t>
      </w:r>
      <w:proofErr w:type="spellEnd"/>
      <w:r w:rsidRPr="0048729A">
        <w:rPr>
          <w:i/>
          <w:iCs/>
        </w:rPr>
        <w:t xml:space="preserve"> in Neural Information </w:t>
      </w:r>
      <w:proofErr w:type="spellStart"/>
      <w:r w:rsidRPr="0048729A">
        <w:rPr>
          <w:i/>
          <w:iCs/>
        </w:rPr>
        <w:t>Processing</w:t>
      </w:r>
      <w:proofErr w:type="spellEnd"/>
      <w:r w:rsidRPr="0048729A">
        <w:rPr>
          <w:i/>
          <w:iCs/>
        </w:rPr>
        <w:t xml:space="preserve"> </w:t>
      </w:r>
      <w:proofErr w:type="spellStart"/>
      <w:r w:rsidRPr="0048729A">
        <w:rPr>
          <w:i/>
          <w:iCs/>
        </w:rPr>
        <w:t>Systems</w:t>
      </w:r>
      <w:proofErr w:type="spellEnd"/>
      <w:r w:rsidRPr="0048729A">
        <w:t>, 34, 22419–22431.</w:t>
      </w:r>
    </w:p>
    <w:p w14:paraId="5745BFD0" w14:textId="77777777" w:rsidR="0048729A" w:rsidRPr="0048729A" w:rsidRDefault="0048729A" w:rsidP="0048729A">
      <w:pPr>
        <w:numPr>
          <w:ilvl w:val="0"/>
          <w:numId w:val="23"/>
        </w:numPr>
      </w:pPr>
      <w:r w:rsidRPr="0048729A">
        <w:t xml:space="preserve">Zhang, C., Zhang, Y., </w:t>
      </w:r>
      <w:proofErr w:type="spellStart"/>
      <w:r w:rsidRPr="0048729A">
        <w:t>Cucuringu</w:t>
      </w:r>
      <w:proofErr w:type="spellEnd"/>
      <w:r w:rsidRPr="0048729A">
        <w:t xml:space="preserve">, M., &amp; Qian, Z. (2024). </w:t>
      </w:r>
      <w:r w:rsidRPr="0048729A">
        <w:rPr>
          <w:lang w:val="en-US"/>
        </w:rPr>
        <w:t xml:space="preserve">Volatility forecasting with machine learning and intraday commonality. </w:t>
      </w:r>
      <w:r w:rsidRPr="0048729A">
        <w:rPr>
          <w:i/>
          <w:iCs/>
        </w:rPr>
        <w:t xml:space="preserve">Journal of Financial </w:t>
      </w:r>
      <w:proofErr w:type="spellStart"/>
      <w:r w:rsidRPr="0048729A">
        <w:rPr>
          <w:i/>
          <w:iCs/>
        </w:rPr>
        <w:t>Econometrics</w:t>
      </w:r>
      <w:proofErr w:type="spellEnd"/>
      <w:r w:rsidRPr="0048729A">
        <w:t>, 22(2), 492–530.</w:t>
      </w:r>
    </w:p>
    <w:p w14:paraId="53F00D58" w14:textId="77777777" w:rsidR="00E84B8D" w:rsidRDefault="00E84B8D"/>
    <w:sectPr w:rsidR="00E84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6175"/>
    <w:multiLevelType w:val="multilevel"/>
    <w:tmpl w:val="0CE8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066E9"/>
    <w:multiLevelType w:val="multilevel"/>
    <w:tmpl w:val="723C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23076"/>
    <w:multiLevelType w:val="multilevel"/>
    <w:tmpl w:val="BE5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D6244"/>
    <w:multiLevelType w:val="multilevel"/>
    <w:tmpl w:val="1B640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C6921"/>
    <w:multiLevelType w:val="multilevel"/>
    <w:tmpl w:val="E466D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11363"/>
    <w:multiLevelType w:val="multilevel"/>
    <w:tmpl w:val="E86E8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8362D"/>
    <w:multiLevelType w:val="multilevel"/>
    <w:tmpl w:val="1A86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B145E"/>
    <w:multiLevelType w:val="multilevel"/>
    <w:tmpl w:val="2C9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16CAE"/>
    <w:multiLevelType w:val="multilevel"/>
    <w:tmpl w:val="270E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40340"/>
    <w:multiLevelType w:val="multilevel"/>
    <w:tmpl w:val="D1C0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5201C"/>
    <w:multiLevelType w:val="multilevel"/>
    <w:tmpl w:val="224E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82C07"/>
    <w:multiLevelType w:val="multilevel"/>
    <w:tmpl w:val="7A8C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0D00FB"/>
    <w:multiLevelType w:val="multilevel"/>
    <w:tmpl w:val="908C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B2D37"/>
    <w:multiLevelType w:val="multilevel"/>
    <w:tmpl w:val="B94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E2C60"/>
    <w:multiLevelType w:val="multilevel"/>
    <w:tmpl w:val="491E6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DE28A6"/>
    <w:multiLevelType w:val="multilevel"/>
    <w:tmpl w:val="522E3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845EF3"/>
    <w:multiLevelType w:val="multilevel"/>
    <w:tmpl w:val="D59A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A1C6D"/>
    <w:multiLevelType w:val="multilevel"/>
    <w:tmpl w:val="6DB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26981"/>
    <w:multiLevelType w:val="multilevel"/>
    <w:tmpl w:val="694A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F488E"/>
    <w:multiLevelType w:val="multilevel"/>
    <w:tmpl w:val="5486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62A62"/>
    <w:multiLevelType w:val="multilevel"/>
    <w:tmpl w:val="3BA0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A444E9"/>
    <w:multiLevelType w:val="multilevel"/>
    <w:tmpl w:val="A562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F7283"/>
    <w:multiLevelType w:val="multilevel"/>
    <w:tmpl w:val="B6EE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393152">
    <w:abstractNumId w:val="20"/>
  </w:num>
  <w:num w:numId="2" w16cid:durableId="2024279457">
    <w:abstractNumId w:val="3"/>
  </w:num>
  <w:num w:numId="3" w16cid:durableId="2007200259">
    <w:abstractNumId w:val="4"/>
  </w:num>
  <w:num w:numId="4" w16cid:durableId="1978488681">
    <w:abstractNumId w:val="6"/>
  </w:num>
  <w:num w:numId="5" w16cid:durableId="1421025923">
    <w:abstractNumId w:val="5"/>
  </w:num>
  <w:num w:numId="6" w16cid:durableId="581990884">
    <w:abstractNumId w:val="9"/>
  </w:num>
  <w:num w:numId="7" w16cid:durableId="2055808971">
    <w:abstractNumId w:val="21"/>
  </w:num>
  <w:num w:numId="8" w16cid:durableId="619647547">
    <w:abstractNumId w:val="19"/>
  </w:num>
  <w:num w:numId="9" w16cid:durableId="1142312623">
    <w:abstractNumId w:val="0"/>
  </w:num>
  <w:num w:numId="10" w16cid:durableId="958335801">
    <w:abstractNumId w:val="18"/>
  </w:num>
  <w:num w:numId="11" w16cid:durableId="1299073732">
    <w:abstractNumId w:val="13"/>
  </w:num>
  <w:num w:numId="12" w16cid:durableId="873151862">
    <w:abstractNumId w:val="22"/>
  </w:num>
  <w:num w:numId="13" w16cid:durableId="38090586">
    <w:abstractNumId w:val="7"/>
  </w:num>
  <w:num w:numId="14" w16cid:durableId="752778155">
    <w:abstractNumId w:val="16"/>
  </w:num>
  <w:num w:numId="15" w16cid:durableId="1382903936">
    <w:abstractNumId w:val="12"/>
  </w:num>
  <w:num w:numId="16" w16cid:durableId="1195581229">
    <w:abstractNumId w:val="10"/>
  </w:num>
  <w:num w:numId="17" w16cid:durableId="921599335">
    <w:abstractNumId w:val="15"/>
  </w:num>
  <w:num w:numId="18" w16cid:durableId="424569980">
    <w:abstractNumId w:val="14"/>
  </w:num>
  <w:num w:numId="19" w16cid:durableId="710542007">
    <w:abstractNumId w:val="8"/>
  </w:num>
  <w:num w:numId="20" w16cid:durableId="111361494">
    <w:abstractNumId w:val="17"/>
  </w:num>
  <w:num w:numId="21" w16cid:durableId="108357022">
    <w:abstractNumId w:val="1"/>
  </w:num>
  <w:num w:numId="22" w16cid:durableId="1564753373">
    <w:abstractNumId w:val="11"/>
  </w:num>
  <w:num w:numId="23" w16cid:durableId="1891723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9A"/>
    <w:rsid w:val="0048729A"/>
    <w:rsid w:val="00A6355E"/>
    <w:rsid w:val="00BD77CB"/>
    <w:rsid w:val="00C66BB5"/>
    <w:rsid w:val="00E84B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8C26"/>
  <w15:chartTrackingRefBased/>
  <w15:docId w15:val="{C498460F-947F-487B-8727-6E5468AD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2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72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72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72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72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7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2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72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72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72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72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7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29A"/>
    <w:rPr>
      <w:rFonts w:eastAsiaTheme="majorEastAsia" w:cstheme="majorBidi"/>
      <w:color w:val="272727" w:themeColor="text1" w:themeTint="D8"/>
    </w:rPr>
  </w:style>
  <w:style w:type="paragraph" w:styleId="Title">
    <w:name w:val="Title"/>
    <w:basedOn w:val="Normal"/>
    <w:next w:val="Normal"/>
    <w:link w:val="TitleChar"/>
    <w:uiPriority w:val="10"/>
    <w:qFormat/>
    <w:rsid w:val="00487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29A"/>
    <w:pPr>
      <w:spacing w:before="160"/>
      <w:jc w:val="center"/>
    </w:pPr>
    <w:rPr>
      <w:i/>
      <w:iCs/>
      <w:color w:val="404040" w:themeColor="text1" w:themeTint="BF"/>
    </w:rPr>
  </w:style>
  <w:style w:type="character" w:customStyle="1" w:styleId="QuoteChar">
    <w:name w:val="Quote Char"/>
    <w:basedOn w:val="DefaultParagraphFont"/>
    <w:link w:val="Quote"/>
    <w:uiPriority w:val="29"/>
    <w:rsid w:val="0048729A"/>
    <w:rPr>
      <w:i/>
      <w:iCs/>
      <w:color w:val="404040" w:themeColor="text1" w:themeTint="BF"/>
    </w:rPr>
  </w:style>
  <w:style w:type="paragraph" w:styleId="ListParagraph">
    <w:name w:val="List Paragraph"/>
    <w:basedOn w:val="Normal"/>
    <w:uiPriority w:val="34"/>
    <w:qFormat/>
    <w:rsid w:val="0048729A"/>
    <w:pPr>
      <w:ind w:left="720"/>
      <w:contextualSpacing/>
    </w:pPr>
  </w:style>
  <w:style w:type="character" w:styleId="IntenseEmphasis">
    <w:name w:val="Intense Emphasis"/>
    <w:basedOn w:val="DefaultParagraphFont"/>
    <w:uiPriority w:val="21"/>
    <w:qFormat/>
    <w:rsid w:val="0048729A"/>
    <w:rPr>
      <w:i/>
      <w:iCs/>
      <w:color w:val="2F5496" w:themeColor="accent1" w:themeShade="BF"/>
    </w:rPr>
  </w:style>
  <w:style w:type="paragraph" w:styleId="IntenseQuote">
    <w:name w:val="Intense Quote"/>
    <w:basedOn w:val="Normal"/>
    <w:next w:val="Normal"/>
    <w:link w:val="IntenseQuoteChar"/>
    <w:uiPriority w:val="30"/>
    <w:qFormat/>
    <w:rsid w:val="004872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729A"/>
    <w:rPr>
      <w:i/>
      <w:iCs/>
      <w:color w:val="2F5496" w:themeColor="accent1" w:themeShade="BF"/>
    </w:rPr>
  </w:style>
  <w:style w:type="character" w:styleId="IntenseReference">
    <w:name w:val="Intense Reference"/>
    <w:basedOn w:val="DefaultParagraphFont"/>
    <w:uiPriority w:val="32"/>
    <w:qFormat/>
    <w:rsid w:val="004872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834053">
      <w:bodyDiv w:val="1"/>
      <w:marLeft w:val="0"/>
      <w:marRight w:val="0"/>
      <w:marTop w:val="0"/>
      <w:marBottom w:val="0"/>
      <w:divBdr>
        <w:top w:val="none" w:sz="0" w:space="0" w:color="auto"/>
        <w:left w:val="none" w:sz="0" w:space="0" w:color="auto"/>
        <w:bottom w:val="none" w:sz="0" w:space="0" w:color="auto"/>
        <w:right w:val="none" w:sz="0" w:space="0" w:color="auto"/>
      </w:divBdr>
    </w:div>
    <w:div w:id="13119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3481</Words>
  <Characters>19150</Characters>
  <Application>Microsoft Office Word</Application>
  <DocSecurity>0</DocSecurity>
  <Lines>159</Lines>
  <Paragraphs>45</Paragraphs>
  <ScaleCrop>false</ScaleCrop>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Blanusa</dc:creator>
  <cp:keywords/>
  <dc:description/>
  <cp:lastModifiedBy>Marko Blanusa</cp:lastModifiedBy>
  <cp:revision>1</cp:revision>
  <dcterms:created xsi:type="dcterms:W3CDTF">2025-03-11T01:21:00Z</dcterms:created>
  <dcterms:modified xsi:type="dcterms:W3CDTF">2025-03-11T01:21:00Z</dcterms:modified>
</cp:coreProperties>
</file>