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1400"/>
        <w:jc w:val="center"/>
      </w:pPr>
      <w:r>
        <w:rPr>
          <w:b/>
          <w:bCs/>
          <w:sz w:val="40"/>
          <w:szCs w:val="40"/>
        </w:rPr>
        <w:t xml:space="preserve">Vizuelno prepoznavanje govora pomoću AV-HuBERT modela</w:t>
      </w:r>
    </w:p>
    <w:p>
      <w:pPr>
        <w:spacing w:after="60"/>
        <w:jc w:val="center"/>
      </w:pPr>
      <w:r>
        <w:rPr>
          <w:sz w:val="28"/>
          <w:szCs w:val="28"/>
        </w:rPr>
        <w:t xml:space="preserve">Finalni izveštaj</w:t>
      </w:r>
    </w:p>
    <w:p>
      <w:pPr>
        <w:spacing w:after="800"/>
        <w:jc w:val="center"/>
      </w:pPr>
      <w:r>
        <w:rPr>
          <w:color w:val="666666"/>
          <w:sz w:val="22"/>
          <w:szCs w:val="22"/>
        </w:rPr>
        <w:t xml:space="preserve">Marko Mrđa · Mašinsko učenje · FTN, Univerzitet u Novom Sadu · 2026</w:t>
      </w:r>
    </w:p>
    <w:p>
      <w:r>
        <w:rPr>
          <w:b/>
          <w:bCs/>
          <w:sz w:val="28"/>
          <w:szCs w:val="28"/>
        </w:rPr>
        <w:t xml:space="preserve">Sadržaj</w:t>
      </w:r>
    </w:p>
    <w:sdt>
      <w:sdtPr>
        <w:alias w:val="Sadržaj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Uvod</w:t>
      </w:r>
    </w:p>
    <w:p>
      <w:pPr>
        <w:spacing w:after="120"/>
        <w:jc w:val="both"/>
      </w:pPr>
      <w:r>
        <w:t xml:space="preserve">Vizuelno prepoznavanje govora (engl. Visual Speech Recognition, VSR), poznato i kao čitanje sa usana, jeste zadatak prepoznavanja izgovorenog teksta isključivo iz pokreta usana govornika, bez zvučnog signala. Za razliku od klasičnog prepoznavanja govora, ovde model raspolaže samo vizuelnom informacijom — nizom slika regiona usana kroz vreme.</w:t>
      </w:r>
    </w:p>
    <w:p>
      <w:pPr>
        <w:spacing w:after="120"/>
        <w:jc w:val="both"/>
      </w:pPr>
      <w:r>
        <w:t xml:space="preserve">Problem je značajan iz više razloga. Vizuelni signal dopunjava sluh i posebno je koristan u bučnim uslovima, gde je audio degradiran. Ima primenu u asistivnim tehnologijama za osobe sa oštećenim sluhom, u prepoznavanju govora sa nemih snimaka, kao i u multimodalnim sistemima gde kombinovanje audio i video modaliteta povećava robusnost.</w:t>
      </w:r>
    </w:p>
    <w:p>
      <w:pPr>
        <w:spacing w:after="120"/>
        <w:jc w:val="both"/>
      </w:pPr>
      <w:r>
        <w:t xml:space="preserve">Ključni izazov je fenomen homofema: različiti glasovi (na primer /p/, /b/, /m/) izgledaju gotovo identično na usnama. Zbog toga jedan kadar nije dovoljan — neophodan je vremenski kontekst da bi se razrešila višeznačnost. Drugi izazov je zavisnost od velikih količina označenih podataka: raniji pristupi zahtevali su desetine hiljada sati transkribovanih snimaka, što je skupo i nedostupno za većinu od oko 7000 svetskih jezika.</w:t>
      </w:r>
    </w:p>
    <w:p>
      <w:pPr>
        <w:spacing w:after="120"/>
        <w:jc w:val="both"/>
      </w:pPr>
      <w:r>
        <w:t xml:space="preserve">AV-HuBERT rešava taj drugi problem samonadgledanim učenjem audio-vizuelnih reprezentacija: iz velike količine NEoznačenih snimaka uči opšte reprezentacije govora, a zatim se uz vrlo malo označenih podataka prilagođava konkretnom zadatku. U originalnom radu, sa svega 30 sati označenih podataka postiže se bolji rezultat (WER 32,5%) nego kod ranijih modela obučenih na 31.000 sati — dakle uz oko 1000× manje označenih podataka.</w:t>
      </w:r>
    </w:p>
    <w:p>
      <w:pPr>
        <w:spacing w:after="120"/>
        <w:jc w:val="both"/>
      </w:pPr>
      <w:r>
        <w:rPr>
          <w:b/>
          <w:bCs/>
        </w:rPr>
        <w:t xml:space="preserve">Cilj ovog rada</w:t>
      </w:r>
      <w:r>
        <w:t xml:space="preserve"> jeste: (1) analizirati arhitekturu i ciljnu funkciju AV-HuBERT modela, (2) reprodukovati proceduru fine-tuninga na podskupu baze podataka radi provere da kod ispravno radi i uvida u samu implementaciju, i (3) prilagoditi model na srpski jezik (korpus AI-SPEAK) primenom parametarski efikasne LoRA adaptacije, uz analizu uticaja različitih konfiguracija i unakrsnu validaciju.</w:t>
      </w:r>
    </w:p>
    <w:p>
      <w:pPr>
        <w:pStyle w:val="Heading1"/>
      </w:pPr>
      <w:r>
        <w:t xml:space="preserve">2. Metode i materijali</w:t>
      </w:r>
    </w:p>
    <w:p>
      <w:pPr>
        <w:pStyle w:val="Heading2"/>
      </w:pPr>
      <w:r>
        <w:t xml:space="preserve">2.1 Model — arhitektura AV-HuBERT</w:t>
      </w:r>
    </w:p>
    <w:p>
      <w:pPr>
        <w:spacing w:after="120"/>
        <w:jc w:val="both"/>
      </w:pPr>
      <w:r>
        <w:t xml:space="preserve">AV-HuBERT je proširenje HuBERT okvira (samonadgledano učenje reprezentacija govora) na dva modaliteta: niz slika regiona usana (video) i akustična obeležja (audio). Model se sastoji iz laganih ulaznih ekstraktora obeležja, fuzije, i deljenog Transformer enkodera.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Video ekstraktor: </w:t>
      </w:r>
      <w:r>
        <w:t xml:space="preserve">modifikovani ResNet-18 nad regionom usana (ROI) dimenzija 96×96. Ulaz prolazi kroz 3D konvoluciju, a zatim kroz 2D ResNet. Ima oko 11,6 miliona parametara.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Audio ekstraktor: </w:t>
      </w:r>
      <w:r>
        <w:t xml:space="preserve">jedan linearni sloj nad stakovanim log-mel obeležjima (dimenzija 104 = 26 log-mel × 4 kadra). Ima svega oko 80 hiljada parametara — namerno mali kapacitet, kako audio ne bi dominirao nad vizuelnim modalitetom.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Fuzija: </w:t>
      </w:r>
      <w:r>
        <w:t xml:space="preserve">konkatenacija po kanalima dva niza obeležja, potom linearna projekcija u dimenziju modela (768).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Transformer enkoder: </w:t>
      </w:r>
      <w:r>
        <w:t xml:space="preserve">deljeni enkoder nad fuzionisanom reprezentacijom. BASE konfiguracija: 12 blokova, 768 dimenzija, 12 glava pažnje — ukupno oko 103 miliona parametara. LARGE (24 bloka, 1024 dim, ~325M) nije korišćena zbog ograničenja resursa.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Modality dropout: </w:t>
      </w:r>
      <w:r>
        <w:t xml:space="preserve">tokom pretreninga se nasumično izostavlja ceo audio ILI video tok (verovatnoća 0,5), čime se sprečava oslanjanje samo na jedan modalitet i jača vizuelni enkoder.</w:t>
      </w:r>
    </w:p>
    <w:p>
      <w:pPr>
        <w:spacing w:after="120"/>
        <w:jc w:val="both"/>
      </w:pPr>
      <w:r>
        <w:rPr>
          <w:i/>
          <w:iCs/>
        </w:rPr>
        <w:t xml:space="preserve">Napomena: navedene brojke parametara su potvrđene direktnim učitavanjem BASE checkpoint-a (base_vox_iter5.pt).</w:t>
      </w:r>
    </w:p>
    <w:p>
      <w:pPr>
        <w:pStyle w:val="Heading2"/>
      </w:pPr>
      <w:r>
        <w:t xml:space="preserve">2.2 Obuka i ciljna funkcija</w:t>
      </w:r>
    </w:p>
    <w:p>
      <w:pPr>
        <w:spacing w:after="120"/>
        <w:jc w:val="both"/>
      </w:pPr>
      <w:r>
        <w:rPr>
          <w:b/>
          <w:bCs/>
        </w:rPr>
        <w:t xml:space="preserve">Faza 1 — Pretrening (samonadgledano; nije rađeno u ovom radu). </w:t>
      </w:r>
      <w:r>
        <w:t xml:space="preserve">Prvo se k-means klasterizacijom obeležja svakom kadru dodeljuje diskretni ID klastera (pseudo-oznaka). Klasteri se iterativno preračunavaju iz sve boljih obeležja modela (5 iteracija). Zatim se deo kadrova maskira, a model predviđa ID klastera maskiranih kadrova (BERT-oliki zadatak). Ciljna funkcija maskirane predikcije klastera je:</w:t>
      </w:r>
    </w:p>
    <w:p>
      <w:pPr>
        <w:spacing w:after="80" w:before="80"/>
        <w:jc w:val="center"/>
      </w:pPr>
      <w:r>
        <w:rPr>
          <w:i/>
          <w:iCs/>
          <w:sz w:val="22"/>
          <w:szCs w:val="22"/>
        </w:rPr>
        <w:t xml:space="preserve">L = α · Σ_{t∈M} CE(p_t, z_t)  +  (1−α) · Σ_{t∉M} CE(p_t, z_t)</w:t>
      </w:r>
    </w:p>
    <w:p>
      <w:pPr>
        <w:spacing w:after="120"/>
        <w:jc w:val="both"/>
      </w:pPr>
      <w:r>
        <w:t xml:space="preserve">gde je M skup maskiranih kadrova, z_t ID klastera kadra t, a p_t predviđena raspodela nad K klastera. Logiti se računaju kosinusnom sličnošću između izlaza enkodera i naučenih klaster-embedinga. U praksi je težina nemaskiranih kadrova obično nula (predviđaju se samo maskirani). Korišćen je BASE checkpoint pretreniran na LRS3 + VoxCeleb2.</w:t>
      </w:r>
    </w:p>
    <w:p>
      <w:pPr>
        <w:spacing w:after="120"/>
        <w:jc w:val="both"/>
      </w:pPr>
      <w:r>
        <w:rPr>
          <w:b/>
          <w:bCs/>
        </w:rPr>
        <w:t xml:space="preserve">Faza 2 — Fine-tuning (nadgledano; rađeno u ovom radu). </w:t>
      </w:r>
      <w:r>
        <w:t xml:space="preserve">Na pretrenirani enkoder dodaje se Transformer dekoder (seq2seq, tip modela av_hubert_seq2seq, 6 slojeva). Dekoder autoregresivno predviđa subword tokene transkripta (SentencePiece vokabular napravljen iz transkripata). Ciljna funkcija je label-smoothed cross-entropy (label_smoothing = 0,1). Enkoder je zamrznut prvih N koraka (parametar freeze_finetune_updates), pa se odmrzava.</w:t>
      </w:r>
    </w:p>
    <w:p>
      <w:pPr>
        <w:pStyle w:val="Heading2"/>
      </w:pPr>
      <w:r>
        <w:t xml:space="preserve">2.3 LoRA adaptacija</w:t>
      </w:r>
    </w:p>
    <w:p>
      <w:pPr>
        <w:spacing w:after="120"/>
        <w:jc w:val="both"/>
      </w:pPr>
      <w:r>
        <w:t xml:space="preserve">Za prilagođavanje na malu količinu podataka razmatra se LoRA (Low-Rank Adaptation): pretrenirani slojevi se zamrznu, a u linearne slojeve se ubacuju male niskorangovane matrice A i B, tako da je izlaz W·x + (α/r)·B(A·x). Obučavaju se samo A i B (rang r je mali, npr. 8), dok W ostaje zamrznuto. Time se broj obučavanih parametara drastično smanjuje, čime se smanjuje i rizik od preprilagođavanja (overfitting) na malim skupovima. U našoj postavci, LoRA na dekoderu (q_proj, v_proj, r = 8) obučava svega 0,18% parametara.</w:t>
      </w:r>
    </w:p>
    <w:p>
      <w:pPr>
        <w:pStyle w:val="Heading2"/>
      </w:pPr>
      <w:r>
        <w:t xml:space="preserve">2.4 Podaci</w:t>
      </w:r>
    </w:p>
    <w:p>
      <w:pPr>
        <w:spacing w:after="120"/>
        <w:jc w:val="both"/>
      </w:pPr>
      <w:r>
        <w:t xml:space="preserve">Korišćena je baza LRS3-TED (rečenice iz TED/TEDx govora, engleski jezik) — ista baza na kojoj se AV-HuBERT ocenjuje u originalnom radu. Pošto zvanična distribucija LRS3 više nije dostupna, korišćen je proveren javni mirror (HuggingFace: TheNHz/ellipsis-lrs3-raw, licenca CC BY 4.0). Zbog ograničenih resursa i cilja rada (provera ispravnosti koda, a ne potpuna reprodukcija), korišćen je podskup: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Obuka (train): 3.000 klipova; validacija: 200 klipova (iz trainval podskupa).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Test: kompletan zvanični test skup — 1.321 iskaz.</w:t>
      </w:r>
    </w:p>
    <w:p>
      <w:pPr>
        <w:spacing w:after="120"/>
        <w:jc w:val="both"/>
      </w:pPr>
      <w:r>
        <w:t xml:space="preserve">Pretprocesiranje LRS3: detekcija lica i 68 tačaka (dlib) → isecanje ROI usana na 96×96 → audio na 16 kHz → manifesti (.tsv), transkripti (.wrd) i SentencePiece vokabular veličine 1000.</w:t>
      </w:r>
    </w:p>
    <w:p>
      <w:pPr>
        <w:spacing w:after="120"/>
        <w:jc w:val="both"/>
      </w:pPr>
      <w:r>
        <w:rPr>
          <w:b/>
          <w:bCs/>
        </w:rPr>
        <w:t xml:space="preserve">AI-SPEAK korpus (srpski) — glavni cilj rada. </w:t>
      </w:r>
      <w:r>
        <w:t xml:space="preserve">Bilingvalna baza (Kaggle, licenca CC BY-NC-SA 4.0): 30 govornika (15 muških, 15 ženskih). Korišćen je srpski deo: oko 2.375 iskaza ≈ ~2,7 sata govora. Video: frontalna kamera 100 fps, rezolucija 1080×1920, anonimizovano (usne oštre, ostatak lica pikselizovan i maskiran crnom bojom); audio 22,05 kHz mono.</w:t>
      </w:r>
    </w:p>
    <w:p>
      <w:pPr>
        <w:spacing w:after="120"/>
        <w:jc w:val="both"/>
      </w:pPr>
      <w:r>
        <w:t xml:space="preserve">Pretprocesiranje AI-SPEAK razlikuje se od LRS3 zbog anonimizacije. Umesto dlib detekcije (koja otkazuje na anonimizovanim snimcima — pala je na oko 50% testiranih govornika), korišćena je heuristika graničnog okvira sadržaja: pošto je kadar pretežno crn, region lica se pronalazi kao skup ne-crnih piksela, iseca se kvadrat centriran na usta i skalira na 96×96 sivih tonova (radi na svih 30 govornika). Klipovi su neisečeni (sadrže tišinu i šum), pa se pomoću priloženih poravnanja (.align) video i audio seku na govorni deo. Napravljen je novi srpski SentencePiece vokabular veličine 500 (mali korpus: 79% reči javlja se samo jednom, pa su subword jedinice neophodne). Podela je disjunktna po govornicima (train: spk01–23, valid: spk24–26, test: spk27–30 — neviđeni govornici).</w:t>
      </w:r>
    </w:p>
    <w:p>
      <w:pPr>
        <w:spacing w:after="120"/>
        <w:jc w:val="both"/>
      </w:pPr>
      <w:r>
        <w:t xml:space="preserve">Napomena o transferu: vizuelni enkoder je pretreniran na engleskom (LRS3+VoxCeleb2); pokreti usana su uglavnom jezički nezavisni, pa se enkoder prenosi, dok se dekoder i vokabular obučavaju iznova za srpski — što je motivacija za LoRA adaptaciju.</w:t>
      </w:r>
    </w:p>
    <w:p>
      <w:pPr>
        <w:pStyle w:val="Heading2"/>
      </w:pPr>
      <w:r>
        <w:t xml:space="preserve">2.5 Eksperimentalna postavka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Hardver: iznajmljen GPU NVIDIA A40 (48 GB) na platformi RunPod (data centar u Evropi). Pretprocesiranje je rađeno lokalno (CPU), a na GPU-u samo obuka.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Konfiguracija LRS3 (jedan GPU): fp16, max_tokens = 1500, update_freq = 2, max_update = 3000, lr = 1e-3, tri_stage raspored.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Konfiguracija AI-SPEAK (LoRA): r = 8, alpha = 16, lora_dropout = 0,05, targeti q_proj/v_proj; max_tokens = 2000, update_freq = 4, lr = 3e-3, warmup 400, max_sample_size = 500.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Modalitet: samo video (VSR). Model čita isključivo pokrete usana — audio se ne koristi ni u obuci ni u testu, jer je zadatak vizuelno prepoznavanje govora. (Korist od audia je već ugrađena u pretrenirani enkoder kroz modality dropout tokom pretreninga.)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Polazni checkpoint za AI-SPEAK (dve varijante): A = pretrenirani enkoder (base_vox_iter5); B = enkoder izdvojen iz engleskog VSR fine-tune modela (base_vox_433h), pri čemu se engleski dekoder odbacuje a srpski obučava iznova.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Verzija koda: av_hubert </w:t>
      </w:r>
      <w:r>
        <w:rPr>
          <w:rFonts w:ascii="Consolas" w:cs="Consolas" w:eastAsia="Consolas" w:hAnsi="Consolas"/>
          <w:sz w:val="18"/>
          <w:szCs w:val="18"/>
        </w:rPr>
        <w:t xml:space="preserve">258fb50</w:t>
      </w:r>
      <w:r>
        <w:t xml:space="preserve">, fairseq </w:t>
      </w:r>
      <w:r>
        <w:rPr>
          <w:rFonts w:ascii="Consolas" w:cs="Consolas" w:eastAsia="Consolas" w:hAnsi="Consolas"/>
          <w:sz w:val="18"/>
          <w:szCs w:val="18"/>
        </w:rPr>
        <w:t xml:space="preserve">afc77bd</w:t>
      </w:r>
      <w:r>
        <w:t xml:space="preserve"> (detalji u uputstvu).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Metrika: WER (Word Error Rate), beam-search dekodiranje (beam = 50).</w:t>
      </w:r>
    </w:p>
    <w:p>
      <w:r>
        <w:br w:type="page"/>
      </w:r>
    </w:p>
    <w:p>
      <w:pPr>
        <w:pStyle w:val="Heading1"/>
      </w:pPr>
      <w:r>
        <w:t xml:space="preserve">3. Rezultati i diskusija</w:t>
      </w:r>
    </w:p>
    <w:p>
      <w:pPr>
        <w:pStyle w:val="Heading2"/>
      </w:pPr>
      <w:r>
        <w:t xml:space="preserve">3.1 AI-SPEAK — adaptacija na srpski jezik</w:t>
      </w:r>
    </w:p>
    <w:p>
      <w:pPr>
        <w:spacing w:after="120"/>
        <w:jc w:val="both"/>
      </w:pPr>
      <w:r>
        <w:t xml:space="preserve">Glavni deo rada je adaptacija AV-HuBERT modela na srpski jezik putem LoRA adaptacije. Sprovedena su četiri eksperimenta koji variraju dve osi: polazni enkoder (A = pretrenirani, B = engleski VSR fine-tune) i opseg LoRA adaptacije (samo dekoder vs enkoder+dekoder), kao i rang LoRA (r). Evaluacija je na neviđenim govornicima (spk27–30, 2535 reči).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60"/>
        <w:gridCol w:w="2400"/>
        <w:gridCol w:w="1000"/>
        <w:gridCol w:w="2000"/>
        <w:gridCol w:w="1600"/>
      </w:tblGrid>
      <w:tr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Polazni enkoder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LoRA opseg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Rang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Obučavani par.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WER (test)</w:t>
            </w:r>
          </w:p>
        </w:tc>
      </w:tr>
      <w:tr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 (engleski VSR)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samo dekoder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r=8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295K (0,18%)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72,2%</w:t>
            </w:r>
          </w:p>
        </w:tc>
      </w:tr>
      <w:tr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 (engleski VSR)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enkoder+dekoder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r=8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590K (0,37%)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75,9%</w:t>
            </w:r>
          </w:p>
        </w:tc>
      </w:tr>
      <w:tr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 (samo pretrening)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enkoder+dekoder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r=8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590K (0,37%)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71,7%</w:t>
            </w:r>
          </w:p>
        </w:tc>
      </w:tr>
      <w:tr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 (engleski VSR)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samo dekoder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r=4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147K (0,09%)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74,3%</w:t>
            </w:r>
          </w:p>
        </w:tc>
      </w:tr>
    </w:tbl>
    <w:p>
      <w:pPr>
        <w:spacing w:after="120"/>
        <w:jc w:val="both"/>
      </w:pPr>
      <w:r>
        <w:t xml:space="preserve">Sve četiri konfiguracije daju WER u uskom opsegu 71,7–75,9% (raspon 4,2 procentna poena). Model uspešno prepoznaje kratke, strukturisane iskaze (brojevi, komande, dani u nedelji), dok se na dužim slobodnim rečenicama degradira. Od 311 test klipova, 35% je prepoznato sa ≥80% tačnih reči, dok je 56% uglavnom pogrešno — što pokazuje da model jeste naučio srpsko čitanje sa usana, ali mu nedostaje podataka (~2,7 h) za slobodan govor.</w:t>
      </w:r>
    </w:p>
    <w:p>
      <w:pPr>
        <w:spacing w:after="120"/>
        <w:jc w:val="both"/>
      </w:pPr>
      <w:r>
        <w:rPr>
          <w:b/>
          <w:bCs/>
        </w:rPr>
        <w:t xml:space="preserve">Primer predikcije </w:t>
      </w:r>
      <w:r>
        <w:t xml:space="preserve">(REF = tačan transkript, HYP = predikcija iz nemog videa):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REF: potvrdi odustani obriši pošalji dalje početak kraj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HYP: potvrdi odustani obriši pošalji dalje početak kraj      (tačno)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REF: pošto idealizujete ne samo partnera već i druge ljude ...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HYP: pošto idealizujete ne samo partnera već i druge ...     (delimično)</w:t>
      </w:r>
    </w:p>
    <w:p>
      <w:pPr>
        <w:pStyle w:val="Heading2"/>
      </w:pPr>
      <w:r>
        <w:t xml:space="preserve">3.2 Unakrsna validacija — ključni nalaz</w:t>
      </w:r>
    </w:p>
    <w:p>
      <w:pPr>
        <w:spacing w:after="120"/>
        <w:jc w:val="both"/>
      </w:pPr>
      <w:r>
        <w:t xml:space="preserve">Pošto se rezultati četiri konfiguracije grupišu vrlo tesno, urađena je trostruka unakrsna validacija po govornicima (leave-N-speakers-out) za najbolju konfiguraciju (r=8, samo dekoder), rotiranjem koji su govornici u test skupu: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760"/>
        <w:gridCol w:w="3800"/>
      </w:tblGrid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Fold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Test govornici</w:t>
            </w:r>
          </w:p>
        </w:tc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WER</w:t>
            </w:r>
          </w:p>
        </w:tc>
      </w:tr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spk01–04</w:t>
            </w:r>
          </w:p>
        </w:tc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70,9%</w:t>
            </w:r>
          </w:p>
        </w:tc>
      </w:tr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spk11–14</w:t>
            </w:r>
          </w:p>
        </w:tc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81,6%</w:t>
            </w:r>
          </w:p>
        </w:tc>
      </w:tr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spk27–30</w:t>
            </w:r>
          </w:p>
        </w:tc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74,0%</w:t>
            </w:r>
          </w:p>
        </w:tc>
      </w:tr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Prosek ± std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75,5% ± 5,5%</w:t>
            </w:r>
          </w:p>
        </w:tc>
      </w:tr>
    </w:tbl>
    <w:p>
      <w:pPr>
        <w:spacing w:after="120"/>
        <w:jc w:val="both"/>
      </w:pPr>
      <w:r>
        <w:rPr>
          <w:b/>
          <w:bCs/>
        </w:rPr>
        <w:t xml:space="preserve">Varijansa između foldova (raspon 10,7 p.p.) je više nego dvostruko veća od razlike između svih konfiguracija (4,2 p.p.). </w:t>
      </w:r>
      <w:r>
        <w:t xml:space="preserve">Zaključak: razlike između arhitektonskih izbora (dekoder vs enkoder+dekoder, r=4 vs r=8, enkoder A vs B) su unutar šuma — manje od variranja koje potiče prosto od toga koji govornici su u test skupu. Neki govornici se jednostavno lakše čitaju sa usana. Dominantni faktor WER-a je izbor test govornika, a ne arhitektura.</w:t>
      </w:r>
    </w:p>
    <w:p>
      <w:pPr>
        <w:spacing w:after="120"/>
        <w:jc w:val="both"/>
      </w:pPr>
      <w:r>
        <w:t xml:space="preserve">Ovo je metodološki važno: da smo se oslonili na po jedan pokretaj, pogrešno bismo zaključili da je npr. enkoder A (71,7%) bolji od B (75,9%) — a unakrsna validacija pokazuje da je ta razlika manja od varijanse jednog folda.</w:t>
      </w:r>
    </w:p>
    <w:p>
      <w:pPr>
        <w:pStyle w:val="Heading2"/>
      </w:pPr>
      <w:r>
        <w:t xml:space="preserve">3.3 LRS3 podskup — provera ispravnosti toka</w:t>
      </w:r>
    </w:p>
    <w:p>
      <w:pPr>
        <w:spacing w:after="120"/>
        <w:jc w:val="both"/>
      </w:pPr>
      <w:r>
        <w:t xml:space="preserve">Pre srpske adaptacije, ceo tok (pretprocesiranje → obuka → dekodiranje → WER) proveren je na malom podskupu LRS3 (3.000 klipova, 3.000 koraka; test 1.321 iskaz). Cilj nije bio dostizanje rezultata iz rada, već potvrda ispravnosti implementacije: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000"/>
        <w:gridCol w:w="3000"/>
      </w:tblGrid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Eksperiment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Obučavani parametri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WER (test)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Puni fine-tuning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161M (100%)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74,4%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LoRA (dekoder q/v)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294.912 (0,18%)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93,6%</w:t>
            </w:r>
          </w:p>
        </w:tc>
      </w:tr>
    </w:tbl>
    <w:p>
      <w:pPr>
        <w:spacing w:after="120"/>
        <w:jc w:val="both"/>
      </w:pPr>
      <w:r>
        <w:t xml:space="preserve">WER je namerno visok u odnosu na 26–32% iz rada (150× manje podataka, 10× kraća obuka). Tok je potvrđen kao ispravan, a LoRA implementacija validirana pre prelaska na srpski (tom prilikom je otkrivena i ispravljena greška u ophođenju sa atributima linearnog sloja).</w:t>
      </w:r>
    </w:p>
    <w:p>
      <w:pPr>
        <w:pStyle w:val="Heading2"/>
      </w:pPr>
      <w:r>
        <w:t xml:space="preserve">3.4 Diskusija</w:t>
      </w:r>
    </w:p>
    <w:p>
      <w:pPr>
        <w:spacing w:after="120"/>
        <w:jc w:val="both"/>
      </w:pPr>
      <w:r>
        <w:t xml:space="preserve">Rezultati na AI-SPEAK-u (svih ~72–76% WER, prosek 75,5% ± 5,5%) dominantno su određeni količinom označenih srpskih podataka (~2,7 h), a ne arhitektonskim izborima. Dva očekivana pretpostavke se nisu potvrdila: (1) adaptacija enkodera nije pomogla — čak je blago pogoršala, verovatno zbog preprilagođavanja na malom skupu; (2) engleski VSR enkoder nije doneo prednost nad sirovim pretreniranim. Unakrsna validacija je pokazala da su ove razlike unutar šuma.</w:t>
      </w:r>
    </w:p>
    <w:p>
      <w:pPr>
        <w:spacing w:after="120"/>
        <w:jc w:val="both"/>
      </w:pPr>
      <w:r>
        <w:t xml:space="preserve">Ograničenja: mali skupovi, po jedan pokretaj po konfiguraciji (bez intervala poverenja osim za najbolju konfiguraciju), mali test skup. Šta bi poboljšalo rezultat: pre svega više označenih srpskih podataka; zatim jača regularizacija (niži rang LoRA), LARGE konfiguracija modela i AVSR postavka (audio + video).</w:t>
      </w:r>
    </w:p>
    <w:p>
      <w:pPr>
        <w:pStyle w:val="Heading1"/>
      </w:pPr>
      <w:r>
        <w:t xml:space="preserve">4. Zaključak</w:t>
      </w:r>
    </w:p>
    <w:p>
      <w:pPr>
        <w:spacing w:after="120"/>
        <w:jc w:val="both"/>
      </w:pPr>
      <w:r>
        <w:t xml:space="preserve">U radu je analiziran AV-HuBERT model za vizuelno prepoznavanje govora, reprodukovana je procedura fine-tuninga na podskupu LRS3 (provera ispravnosti toka), i model je prilagođen na srpski jezik na korpusu AI-SPEAK putem LoRA adaptacije. Najbolji rezultat na srpskom je WER 71,7% na neviđenim govornicima, uz prosek od 75,5% ± 5,5% dobijen unakrsnom validacijom. Model pouzdano prepoznaje kratke strukturisane iskaze, ali mu nedostaje podataka (~2,7 h) za slobodan govor.</w:t>
      </w:r>
    </w:p>
    <w:p>
      <w:pPr>
        <w:spacing w:after="120"/>
        <w:jc w:val="both"/>
      </w:pPr>
      <w:r>
        <w:t xml:space="preserve">Najvažniji aspekti urađenog: (1) potvrđeno je da samonadgledani pretrening uz mali fine-tuning daje upotrebljiv sistem za čitanje sa usana; (2) implementirana je, validirana i primenjena LoRA adaptacija unutar fairseq okvira; (3) sprovedena je sistematska ablaciona analiza (dve ose: polazni enkoder i opseg adaptacije) i unakrsna validacija. Ključni metodološki uvid: na ovako malom korpusu, razlike između arhitektonskih izbora su unutar šuma — varijansa između govornika dominira nad izborom konfiguracije, pa je pravo usko grlo količina označenih srpskih podataka, a ne arhitektura. Vizuelni enkoder se pri tom dobro prenosi među jezicima.</w:t>
      </w:r>
    </w:p>
    <w:p>
      <w:pPr>
        <w:pStyle w:val="Heading1"/>
      </w:pPr>
      <w:r>
        <w:t xml:space="preserve">Reference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Shi, B., Hsu, W.-N., Lakhotia, K., Mohamed, A. Learning Audio-Visual Speech Representation by Masked Multimodal Cluster Prediction. arXiv:2201.02184 (2022).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Shi, B., Hsu, W.-N., Mohamed, A. Robust Self-Supervised Audio-Visual Speech Recognition. arXiv:2201.01763 (2022).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Hsu, W.-N. i dr. HuBERT: Self-Supervised Speech Representation Learning by Masked Prediction of Hidden Units. (2021).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Afouras, T., Chung, J. S., Zisserman, A. LRS3-TED: a large-scale dataset for visual speech recognition. arXiv:1809.00496 (2018).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Hu, E. i dr. LoRA: Low-Rank Adaptation of Large Language Models. arXiv:2106.09685 (2021).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[%1]"/>
      <w:lvlJc w:val="left"/>
      <w:pPr>
        <w:ind w:left="620" w:hanging="4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2026-08-29T19:45:56.216Z</dcterms:created>
  <dcterms:modified xsi:type="dcterms:W3CDTF">2026-08-29T19:45:56.216Z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