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BC68A" w14:textId="662DD816" w:rsidR="00CE6136" w:rsidRDefault="00CE6136" w:rsidP="00CE6136">
      <w:pPr>
        <w:shd w:val="clear" w:color="auto" w:fill="FFFFFF"/>
        <w:spacing w:after="0" w:line="240" w:lineRule="auto"/>
        <w:contextualSpacing/>
        <w:jc w:val="left"/>
        <w:rPr>
          <w:rFonts w:ascii="Arial" w:hAnsi="Arial" w:cs="Arial"/>
          <w:b/>
          <w:sz w:val="32"/>
          <w:szCs w:val="48"/>
        </w:rPr>
      </w:pPr>
      <w:r>
        <w:rPr>
          <w:rFonts w:ascii="Arial" w:hAnsi="Arial" w:cs="Arial"/>
          <w:b/>
          <w:sz w:val="32"/>
          <w:szCs w:val="48"/>
        </w:rPr>
        <w:t>Closed-Loop Neural Control Using Deep Reinforcement Learning</w:t>
      </w:r>
    </w:p>
    <w:p w14:paraId="1DFC888E" w14:textId="77777777" w:rsidR="00CE6136" w:rsidRPr="00FB60B3" w:rsidRDefault="00CE6136" w:rsidP="00CE6136">
      <w:pPr>
        <w:shd w:val="clear" w:color="auto" w:fill="FFFFFF"/>
        <w:spacing w:after="0" w:line="240" w:lineRule="auto"/>
        <w:contextualSpacing/>
        <w:jc w:val="left"/>
        <w:rPr>
          <w:rFonts w:ascii="Arial" w:hAnsi="Arial" w:cs="Arial"/>
          <w:szCs w:val="48"/>
        </w:rPr>
      </w:pPr>
    </w:p>
    <w:p w14:paraId="7C0F830D" w14:textId="3A64C606" w:rsidR="00CE6136" w:rsidRPr="00175806" w:rsidRDefault="00CE6136" w:rsidP="00CE6136">
      <w:pPr>
        <w:shd w:val="clear" w:color="auto" w:fill="FFFFFF"/>
        <w:spacing w:after="0" w:line="259" w:lineRule="auto"/>
        <w:jc w:val="left"/>
        <w:rPr>
          <w:rFonts w:ascii="Arial" w:hAnsi="Arial" w:cs="Arial"/>
          <w:bCs/>
          <w:vertAlign w:val="superscript"/>
        </w:rPr>
      </w:pPr>
      <w:r>
        <w:rPr>
          <w:rFonts w:ascii="Arial" w:hAnsi="Arial" w:cs="Arial"/>
          <w:bCs/>
        </w:rPr>
        <w:t>Brandon S. Coventry</w:t>
      </w:r>
      <w:r>
        <w:rPr>
          <w:rFonts w:ascii="Arial" w:hAnsi="Arial" w:cs="Arial"/>
          <w:bCs/>
          <w:vertAlign w:val="superscript"/>
        </w:rPr>
        <w:t>1</w:t>
      </w:r>
      <w:r>
        <w:rPr>
          <w:rFonts w:ascii="Arial" w:hAnsi="Arial" w:cs="Arial"/>
          <w:bCs/>
        </w:rPr>
        <w:t>, Edward L. Bartlett</w:t>
      </w:r>
      <w:r w:rsidR="00A77A48">
        <w:rPr>
          <w:rFonts w:ascii="Arial" w:hAnsi="Arial" w:cs="Arial"/>
          <w:bCs/>
          <w:vertAlign w:val="superscript"/>
        </w:rPr>
        <w:t>1,2</w:t>
      </w:r>
      <w:r>
        <w:rPr>
          <w:rFonts w:ascii="Arial" w:hAnsi="Arial" w:cs="Arial"/>
          <w:bCs/>
        </w:rPr>
        <w:t xml:space="preserve"> </w:t>
      </w:r>
    </w:p>
    <w:p w14:paraId="7A239742" w14:textId="77777777" w:rsidR="00CE6136" w:rsidRPr="00175806" w:rsidRDefault="00CE6136" w:rsidP="00CE6136">
      <w:pPr>
        <w:shd w:val="clear" w:color="auto" w:fill="FFFFFF"/>
        <w:spacing w:after="0" w:line="259" w:lineRule="auto"/>
        <w:jc w:val="left"/>
        <w:rPr>
          <w:rFonts w:ascii="Arial" w:hAnsi="Arial" w:cs="Arial"/>
          <w:bCs/>
          <w:vertAlign w:val="superscript"/>
        </w:rPr>
      </w:pPr>
    </w:p>
    <w:p w14:paraId="426EC3D3" w14:textId="4EA3816E" w:rsidR="00CE6136" w:rsidRDefault="00CE6136" w:rsidP="00CE6136">
      <w:pPr>
        <w:pBdr>
          <w:top w:val="nil"/>
          <w:left w:val="nil"/>
          <w:bottom w:val="nil"/>
          <w:right w:val="nil"/>
          <w:between w:val="nil"/>
        </w:pBdr>
        <w:spacing w:after="0" w:line="264" w:lineRule="auto"/>
        <w:jc w:val="left"/>
        <w:rPr>
          <w:rFonts w:ascii="Arial" w:hAnsi="Arial" w:cs="Arial"/>
          <w:color w:val="000000"/>
          <w:sz w:val="22"/>
          <w:szCs w:val="22"/>
        </w:rPr>
      </w:pPr>
      <w:r w:rsidRPr="003F2A2E">
        <w:rPr>
          <w:rFonts w:ascii="Arial" w:hAnsi="Arial" w:cs="Arial"/>
          <w:color w:val="000000"/>
          <w:sz w:val="22"/>
          <w:szCs w:val="22"/>
          <w:vertAlign w:val="superscript"/>
        </w:rPr>
        <w:t>1</w:t>
      </w:r>
      <w:r w:rsidR="00A77A48">
        <w:rPr>
          <w:rFonts w:ascii="Arial" w:hAnsi="Arial" w:cs="Arial"/>
          <w:color w:val="000000"/>
          <w:sz w:val="22"/>
          <w:szCs w:val="22"/>
        </w:rPr>
        <w:t>Weldon School of Biomedical Engineering, the Center for Implantable Devices, and the Institute for Integrative Neuroscience, Purdue University, West Lafayette, IN USA</w:t>
      </w:r>
    </w:p>
    <w:p w14:paraId="2E5B5171" w14:textId="1791966D" w:rsidR="00CE6136" w:rsidRDefault="00CE6136" w:rsidP="00CE6136">
      <w:pPr>
        <w:pBdr>
          <w:top w:val="nil"/>
          <w:left w:val="nil"/>
          <w:bottom w:val="nil"/>
          <w:right w:val="nil"/>
          <w:between w:val="nil"/>
        </w:pBdr>
        <w:spacing w:after="0" w:line="264" w:lineRule="auto"/>
        <w:jc w:val="left"/>
        <w:rPr>
          <w:rFonts w:ascii="Arial" w:hAnsi="Arial" w:cs="Arial"/>
          <w:color w:val="000000"/>
          <w:sz w:val="22"/>
          <w:szCs w:val="22"/>
        </w:rPr>
      </w:pPr>
      <w:r w:rsidRPr="004641D7">
        <w:rPr>
          <w:rFonts w:ascii="Arial" w:hAnsi="Arial" w:cs="Arial"/>
          <w:color w:val="000000"/>
          <w:sz w:val="22"/>
          <w:szCs w:val="22"/>
          <w:vertAlign w:val="superscript"/>
        </w:rPr>
        <w:t>2</w:t>
      </w:r>
      <w:r>
        <w:rPr>
          <w:rFonts w:ascii="Arial" w:hAnsi="Arial" w:cs="Arial"/>
          <w:color w:val="000000"/>
          <w:sz w:val="22"/>
          <w:szCs w:val="22"/>
        </w:rPr>
        <w:t>Department of Biological Sciences</w:t>
      </w:r>
      <w:r w:rsidR="00A77A48">
        <w:rPr>
          <w:rFonts w:ascii="Arial" w:hAnsi="Arial" w:cs="Arial"/>
          <w:color w:val="000000"/>
          <w:sz w:val="22"/>
          <w:szCs w:val="22"/>
        </w:rPr>
        <w:t>,</w:t>
      </w:r>
      <w:r>
        <w:rPr>
          <w:rFonts w:ascii="Arial" w:hAnsi="Arial" w:cs="Arial"/>
          <w:color w:val="000000"/>
          <w:sz w:val="22"/>
          <w:szCs w:val="22"/>
        </w:rPr>
        <w:t xml:space="preserve"> Purdue University, West Lafayette, IN USA</w:t>
      </w:r>
    </w:p>
    <w:p w14:paraId="3873C764" w14:textId="77777777" w:rsidR="00CE6136" w:rsidRPr="003F2A2E" w:rsidRDefault="00CE6136" w:rsidP="00CE6136">
      <w:pPr>
        <w:pBdr>
          <w:top w:val="nil"/>
          <w:left w:val="nil"/>
          <w:bottom w:val="nil"/>
          <w:right w:val="nil"/>
          <w:between w:val="nil"/>
        </w:pBdr>
        <w:spacing w:after="0" w:line="264" w:lineRule="auto"/>
        <w:jc w:val="left"/>
        <w:rPr>
          <w:rFonts w:ascii="Arial" w:hAnsi="Arial" w:cs="Arial"/>
          <w:color w:val="000000"/>
          <w:sz w:val="22"/>
          <w:szCs w:val="22"/>
        </w:rPr>
      </w:pPr>
    </w:p>
    <w:p w14:paraId="4CB51A93" w14:textId="7084F4EE" w:rsidR="00CE6136" w:rsidRDefault="0044239C" w:rsidP="00CE6136">
      <w:pPr>
        <w:pBdr>
          <w:top w:val="nil"/>
          <w:left w:val="nil"/>
          <w:bottom w:val="nil"/>
          <w:right w:val="nil"/>
          <w:between w:val="nil"/>
        </w:pBdr>
        <w:spacing w:after="0" w:line="264" w:lineRule="auto"/>
        <w:jc w:val="left"/>
        <w:rPr>
          <w:rFonts w:ascii="Arial" w:hAnsi="Arial" w:cs="Arial"/>
          <w:sz w:val="22"/>
          <w:szCs w:val="22"/>
        </w:rPr>
      </w:pPr>
      <w:r>
        <w:rPr>
          <w:rFonts w:ascii="Arial" w:hAnsi="Arial" w:cs="Arial"/>
          <w:sz w:val="22"/>
          <w:szCs w:val="22"/>
        </w:rPr>
        <w:t>Author Contributions:</w:t>
      </w:r>
    </w:p>
    <w:p w14:paraId="3CEDF47B" w14:textId="55C46AEF" w:rsidR="0044239C" w:rsidRDefault="0044239C" w:rsidP="00CE6136">
      <w:pPr>
        <w:pBdr>
          <w:top w:val="nil"/>
          <w:left w:val="nil"/>
          <w:bottom w:val="nil"/>
          <w:right w:val="nil"/>
          <w:between w:val="nil"/>
        </w:pBdr>
        <w:spacing w:after="0" w:line="264" w:lineRule="auto"/>
        <w:jc w:val="left"/>
        <w:rPr>
          <w:rFonts w:ascii="Arial" w:hAnsi="Arial" w:cs="Arial"/>
          <w:sz w:val="22"/>
          <w:szCs w:val="22"/>
        </w:rPr>
      </w:pPr>
      <w:r>
        <w:rPr>
          <w:rFonts w:ascii="Arial" w:hAnsi="Arial" w:cs="Arial"/>
          <w:sz w:val="22"/>
          <w:szCs w:val="22"/>
        </w:rPr>
        <w:t xml:space="preserve">BSC and ELB </w:t>
      </w:r>
      <w:r w:rsidRPr="0044239C">
        <w:rPr>
          <w:rFonts w:ascii="Arial" w:hAnsi="Arial" w:cs="Arial"/>
          <w:sz w:val="22"/>
          <w:szCs w:val="22"/>
        </w:rPr>
        <w:t>conceived the study</w:t>
      </w:r>
      <w:r>
        <w:rPr>
          <w:rFonts w:ascii="Arial" w:hAnsi="Arial" w:cs="Arial"/>
          <w:sz w:val="22"/>
          <w:szCs w:val="22"/>
        </w:rPr>
        <w:t>,</w:t>
      </w:r>
      <w:r w:rsidRPr="0044239C">
        <w:rPr>
          <w:rFonts w:ascii="Arial" w:hAnsi="Arial" w:cs="Arial"/>
          <w:sz w:val="22"/>
          <w:szCs w:val="22"/>
        </w:rPr>
        <w:t xml:space="preserve"> acquired funding</w:t>
      </w:r>
      <w:r>
        <w:rPr>
          <w:rFonts w:ascii="Arial" w:hAnsi="Arial" w:cs="Arial"/>
          <w:sz w:val="22"/>
          <w:szCs w:val="22"/>
        </w:rPr>
        <w:t>, and wrote</w:t>
      </w:r>
      <w:r w:rsidR="00CF01B4">
        <w:rPr>
          <w:rFonts w:ascii="Arial" w:hAnsi="Arial" w:cs="Arial"/>
          <w:sz w:val="22"/>
          <w:szCs w:val="22"/>
        </w:rPr>
        <w:t xml:space="preserve"> and reviewed</w:t>
      </w:r>
      <w:r>
        <w:rPr>
          <w:rFonts w:ascii="Arial" w:hAnsi="Arial" w:cs="Arial"/>
          <w:sz w:val="22"/>
          <w:szCs w:val="22"/>
        </w:rPr>
        <w:t xml:space="preserve"> the manuscript. BSC designed the </w:t>
      </w:r>
      <w:r w:rsidR="00F65943">
        <w:rPr>
          <w:rFonts w:ascii="Arial" w:hAnsi="Arial" w:cs="Arial"/>
          <w:sz w:val="22"/>
          <w:szCs w:val="22"/>
        </w:rPr>
        <w:t>closed-loop algorithms, performed surgeries, acquired data, and designed the protocol. ELB supervised the study</w:t>
      </w:r>
    </w:p>
    <w:p w14:paraId="023868AF" w14:textId="77777777" w:rsidR="0044239C" w:rsidRPr="003F2A2E" w:rsidRDefault="0044239C" w:rsidP="00CE6136">
      <w:pPr>
        <w:pBdr>
          <w:top w:val="nil"/>
          <w:left w:val="nil"/>
          <w:bottom w:val="nil"/>
          <w:right w:val="nil"/>
          <w:between w:val="nil"/>
        </w:pBdr>
        <w:spacing w:after="0" w:line="264" w:lineRule="auto"/>
        <w:jc w:val="left"/>
        <w:rPr>
          <w:rFonts w:ascii="Arial" w:hAnsi="Arial" w:cs="Arial"/>
          <w:sz w:val="22"/>
          <w:szCs w:val="22"/>
        </w:rPr>
      </w:pPr>
    </w:p>
    <w:p w14:paraId="5AC94BAC" w14:textId="77777777" w:rsidR="00CE6136" w:rsidRDefault="00CE6136" w:rsidP="00CE6136">
      <w:pPr>
        <w:pStyle w:val="NormalWeb"/>
        <w:spacing w:before="0" w:beforeAutospacing="0" w:after="0" w:afterAutospacing="0"/>
        <w:rPr>
          <w:rFonts w:ascii="Arial" w:hAnsi="Arial" w:cs="Arial"/>
          <w:bCs/>
          <w:color w:val="000000"/>
          <w:sz w:val="22"/>
          <w:szCs w:val="22"/>
        </w:rPr>
      </w:pPr>
      <w:r w:rsidRPr="003F2A2E">
        <w:rPr>
          <w:rFonts w:ascii="Arial" w:hAnsi="Arial" w:cs="Arial"/>
          <w:bCs/>
          <w:color w:val="000000"/>
          <w:sz w:val="22"/>
          <w:szCs w:val="22"/>
        </w:rPr>
        <w:t>Address for correspondence:</w:t>
      </w:r>
    </w:p>
    <w:p w14:paraId="2BFCA102" w14:textId="77777777" w:rsidR="00D34211" w:rsidRDefault="00D34211" w:rsidP="00CE6136">
      <w:pPr>
        <w:pStyle w:val="NormalWeb"/>
        <w:spacing w:before="0" w:beforeAutospacing="0" w:after="0" w:afterAutospacing="0"/>
        <w:rPr>
          <w:rFonts w:ascii="Arial" w:hAnsi="Arial" w:cs="Arial"/>
          <w:bCs/>
          <w:color w:val="000000"/>
          <w:sz w:val="22"/>
          <w:szCs w:val="22"/>
        </w:rPr>
      </w:pPr>
    </w:p>
    <w:p w14:paraId="5186F916" w14:textId="5575B6D8" w:rsidR="00025E43" w:rsidRPr="003F2A2E" w:rsidRDefault="00025E43" w:rsidP="00CE6136">
      <w:pPr>
        <w:pStyle w:val="NormalWeb"/>
        <w:spacing w:before="0" w:beforeAutospacing="0" w:after="0" w:afterAutospacing="0"/>
        <w:rPr>
          <w:rFonts w:ascii="Arial" w:hAnsi="Arial" w:cs="Arial"/>
          <w:sz w:val="22"/>
          <w:szCs w:val="22"/>
        </w:rPr>
      </w:pPr>
      <w:r>
        <w:rPr>
          <w:rFonts w:ascii="Arial" w:hAnsi="Arial" w:cs="Arial"/>
          <w:bCs/>
          <w:color w:val="000000"/>
          <w:sz w:val="22"/>
          <w:szCs w:val="22"/>
        </w:rPr>
        <w:t>Lead Contact</w:t>
      </w:r>
    </w:p>
    <w:p w14:paraId="7768F041" w14:textId="0ED16F82" w:rsidR="00CE6136" w:rsidRDefault="00CE6136" w:rsidP="00CE6136">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Edward L Bartlett</w:t>
      </w:r>
    </w:p>
    <w:p w14:paraId="05D37985" w14:textId="2CBD3C55" w:rsidR="00CE6136" w:rsidRPr="003F2A2E" w:rsidRDefault="00CE6136" w:rsidP="00CE6136">
      <w:pPr>
        <w:pStyle w:val="NormalWeb"/>
        <w:spacing w:before="0" w:beforeAutospacing="0" w:after="0" w:afterAutospacing="0"/>
        <w:rPr>
          <w:rFonts w:ascii="Arial" w:hAnsi="Arial" w:cs="Arial"/>
          <w:sz w:val="22"/>
          <w:szCs w:val="22"/>
        </w:rPr>
      </w:pPr>
      <w:r>
        <w:rPr>
          <w:rFonts w:ascii="Arial" w:hAnsi="Arial" w:cs="Arial"/>
          <w:bCs/>
          <w:color w:val="000000"/>
          <w:sz w:val="22"/>
          <w:szCs w:val="22"/>
        </w:rPr>
        <w:t>Weldon School of Biomedical Engineering</w:t>
      </w:r>
    </w:p>
    <w:p w14:paraId="0FD5E79A" w14:textId="70FC9346" w:rsidR="00CE6136" w:rsidRPr="003F2A2E" w:rsidRDefault="00CE6136" w:rsidP="00CE6136">
      <w:pPr>
        <w:pStyle w:val="NormalWeb"/>
        <w:spacing w:before="0" w:beforeAutospacing="0" w:after="0" w:afterAutospacing="0"/>
        <w:rPr>
          <w:rFonts w:ascii="Arial" w:hAnsi="Arial" w:cs="Arial"/>
          <w:sz w:val="22"/>
          <w:szCs w:val="22"/>
        </w:rPr>
      </w:pPr>
      <w:r>
        <w:rPr>
          <w:rFonts w:ascii="Arial" w:hAnsi="Arial" w:cs="Arial"/>
          <w:bCs/>
          <w:color w:val="000000"/>
          <w:sz w:val="22"/>
          <w:szCs w:val="22"/>
        </w:rPr>
        <w:t>Department of Biological Sciences</w:t>
      </w:r>
    </w:p>
    <w:p w14:paraId="1C22A756" w14:textId="2895A645" w:rsidR="00CE6136" w:rsidRPr="003F2A2E" w:rsidRDefault="00CE6136" w:rsidP="00CE6136">
      <w:pPr>
        <w:pStyle w:val="NormalWeb"/>
        <w:spacing w:before="0" w:beforeAutospacing="0" w:after="0" w:afterAutospacing="0"/>
        <w:rPr>
          <w:rFonts w:ascii="Arial" w:hAnsi="Arial" w:cs="Arial"/>
          <w:sz w:val="22"/>
          <w:szCs w:val="22"/>
        </w:rPr>
      </w:pPr>
      <w:r>
        <w:rPr>
          <w:rFonts w:ascii="Arial" w:hAnsi="Arial" w:cs="Arial"/>
          <w:bCs/>
          <w:color w:val="000000"/>
          <w:sz w:val="22"/>
          <w:szCs w:val="22"/>
        </w:rPr>
        <w:t>Purdue University</w:t>
      </w:r>
    </w:p>
    <w:p w14:paraId="787A3E0B" w14:textId="330F1DCC" w:rsidR="00CE6136" w:rsidRPr="00FB60B3" w:rsidRDefault="00CE6136" w:rsidP="00CE6136">
      <w:pPr>
        <w:pStyle w:val="NormalWeb"/>
        <w:spacing w:before="0" w:beforeAutospacing="0" w:after="0" w:afterAutospacing="0"/>
        <w:rPr>
          <w:rFonts w:ascii="Arial" w:hAnsi="Arial" w:cs="Arial"/>
          <w:sz w:val="22"/>
          <w:szCs w:val="22"/>
        </w:rPr>
      </w:pPr>
      <w:r>
        <w:rPr>
          <w:rFonts w:ascii="Arial" w:hAnsi="Arial" w:cs="Arial"/>
          <w:bCs/>
          <w:color w:val="000000"/>
          <w:sz w:val="22"/>
          <w:szCs w:val="22"/>
        </w:rPr>
        <w:t>206 S. Martin Jischke Dr.</w:t>
      </w:r>
    </w:p>
    <w:p w14:paraId="04AB27DB" w14:textId="01518629" w:rsidR="00CE6136" w:rsidRPr="00FB60B3" w:rsidRDefault="00CE6136" w:rsidP="00CE6136">
      <w:pPr>
        <w:pStyle w:val="NormalWeb"/>
        <w:spacing w:before="0" w:beforeAutospacing="0" w:after="0" w:afterAutospacing="0"/>
        <w:rPr>
          <w:rFonts w:ascii="Arial" w:hAnsi="Arial" w:cs="Arial"/>
          <w:sz w:val="22"/>
          <w:szCs w:val="22"/>
        </w:rPr>
      </w:pPr>
      <w:r>
        <w:rPr>
          <w:rFonts w:ascii="Arial" w:hAnsi="Arial" w:cs="Arial"/>
          <w:bCs/>
          <w:color w:val="000000"/>
          <w:sz w:val="22"/>
          <w:szCs w:val="22"/>
        </w:rPr>
        <w:t>West Lafayette, IN 47907</w:t>
      </w:r>
    </w:p>
    <w:p w14:paraId="3524B9C7" w14:textId="7F595449" w:rsidR="00CE6136" w:rsidRDefault="00025E43" w:rsidP="00CE6136">
      <w:pPr>
        <w:pStyle w:val="NormalWeb"/>
        <w:spacing w:before="0" w:beforeAutospacing="0" w:after="0" w:afterAutospacing="0"/>
        <w:rPr>
          <w:rFonts w:ascii="Arial" w:hAnsi="Arial" w:cs="Arial"/>
          <w:bCs/>
          <w:color w:val="000000"/>
          <w:sz w:val="22"/>
          <w:szCs w:val="22"/>
        </w:rPr>
      </w:pPr>
      <w:r w:rsidRPr="00FB60B3">
        <w:rPr>
          <w:rFonts w:ascii="Arial" w:hAnsi="Arial" w:cs="Arial"/>
          <w:bCs/>
          <w:color w:val="000000"/>
          <w:sz w:val="22"/>
          <w:szCs w:val="22"/>
        </w:rPr>
        <w:t xml:space="preserve">email: </w:t>
      </w:r>
      <w:hyperlink r:id="rId5" w:history="1">
        <w:r w:rsidRPr="00F400E7">
          <w:rPr>
            <w:rStyle w:val="Hyperlink"/>
            <w:rFonts w:ascii="Arial" w:hAnsi="Arial" w:cs="Arial"/>
            <w:bCs/>
            <w:sz w:val="22"/>
            <w:szCs w:val="22"/>
          </w:rPr>
          <w:t>ebartle@purdue.edu</w:t>
        </w:r>
      </w:hyperlink>
    </w:p>
    <w:p w14:paraId="6EC1D3DC" w14:textId="77777777" w:rsidR="00025E43" w:rsidRDefault="00025E43" w:rsidP="00CE6136">
      <w:pPr>
        <w:pStyle w:val="NormalWeb"/>
        <w:spacing w:before="0" w:beforeAutospacing="0" w:after="0" w:afterAutospacing="0"/>
        <w:rPr>
          <w:rFonts w:ascii="Arial" w:hAnsi="Arial" w:cs="Arial"/>
          <w:bCs/>
          <w:color w:val="000000"/>
          <w:sz w:val="22"/>
          <w:szCs w:val="22"/>
        </w:rPr>
      </w:pPr>
    </w:p>
    <w:p w14:paraId="5A5A9AAF" w14:textId="51875F8C" w:rsidR="00025E43" w:rsidRDefault="00025E43" w:rsidP="00CE6136">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Technical Contact</w:t>
      </w:r>
    </w:p>
    <w:p w14:paraId="3EB5633B" w14:textId="24D23E25" w:rsidR="00025E43" w:rsidRDefault="00025E43" w:rsidP="00CE6136">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Brandon S Coventry</w:t>
      </w:r>
    </w:p>
    <w:p w14:paraId="7BF460F0" w14:textId="7102DAF6" w:rsidR="00025E43" w:rsidRDefault="00025E43" w:rsidP="00CE6136">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Department of Neurological Surgery</w:t>
      </w:r>
    </w:p>
    <w:p w14:paraId="5845790B" w14:textId="1AB47393" w:rsidR="00025E43" w:rsidRDefault="00025E43" w:rsidP="00CE6136">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University of Wisconsin-Madison</w:t>
      </w:r>
    </w:p>
    <w:p w14:paraId="08E1D66A" w14:textId="4EA8E2A3" w:rsidR="00025E43" w:rsidRDefault="00025E43" w:rsidP="00CE6136">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1111 Highland Ave RM 3531</w:t>
      </w:r>
    </w:p>
    <w:p w14:paraId="686BDCAE" w14:textId="43EAF2C1" w:rsidR="00025E43" w:rsidRPr="00FB60B3" w:rsidRDefault="00025E43" w:rsidP="00CE6136">
      <w:pPr>
        <w:pStyle w:val="NormalWeb"/>
        <w:spacing w:before="0" w:beforeAutospacing="0" w:after="0" w:afterAutospacing="0"/>
        <w:rPr>
          <w:rFonts w:ascii="Arial" w:hAnsi="Arial" w:cs="Arial"/>
          <w:sz w:val="22"/>
          <w:szCs w:val="22"/>
        </w:rPr>
      </w:pPr>
      <w:r>
        <w:rPr>
          <w:rFonts w:ascii="Arial" w:hAnsi="Arial" w:cs="Arial"/>
          <w:bCs/>
          <w:color w:val="000000"/>
          <w:sz w:val="22"/>
          <w:szCs w:val="22"/>
        </w:rPr>
        <w:t xml:space="preserve">Madison, WI </w:t>
      </w:r>
      <w:r w:rsidRPr="00025E43">
        <w:rPr>
          <w:rFonts w:ascii="Arial" w:hAnsi="Arial" w:cs="Arial"/>
          <w:bCs/>
          <w:color w:val="000000"/>
          <w:sz w:val="22"/>
          <w:szCs w:val="22"/>
        </w:rPr>
        <w:t>53705</w:t>
      </w:r>
    </w:p>
    <w:p w14:paraId="29122EBA" w14:textId="3F37BD46" w:rsidR="00CE6136" w:rsidRPr="00F65943" w:rsidRDefault="00025E43" w:rsidP="00CE6136">
      <w:pPr>
        <w:rPr>
          <w:rFonts w:ascii="Arial" w:hAnsi="Arial" w:cs="Arial"/>
        </w:rPr>
      </w:pPr>
      <w:r w:rsidRPr="00F65943">
        <w:rPr>
          <w:rFonts w:ascii="Arial" w:hAnsi="Arial" w:cs="Arial"/>
        </w:rPr>
        <w:t xml:space="preserve">email: </w:t>
      </w:r>
      <w:hyperlink r:id="rId6" w:history="1">
        <w:r w:rsidRPr="00F65943">
          <w:rPr>
            <w:rStyle w:val="Hyperlink"/>
            <w:rFonts w:ascii="Arial" w:hAnsi="Arial" w:cs="Arial"/>
          </w:rPr>
          <w:t>coventry@wisc.edu</w:t>
        </w:r>
      </w:hyperlink>
      <w:r w:rsidRPr="00F65943">
        <w:rPr>
          <w:rFonts w:ascii="Arial" w:hAnsi="Arial" w:cs="Arial"/>
        </w:rPr>
        <w:t xml:space="preserve"> </w:t>
      </w:r>
    </w:p>
    <w:p w14:paraId="43510DFE" w14:textId="37782F2A" w:rsidR="004D0AD1" w:rsidRPr="00C212DB" w:rsidRDefault="00C212DB" w:rsidP="00C212DB">
      <w:pPr>
        <w:spacing w:line="240" w:lineRule="auto"/>
        <w:jc w:val="left"/>
        <w:rPr>
          <w:rFonts w:ascii="Arial" w:hAnsi="Arial" w:cs="Arial"/>
          <w:sz w:val="22"/>
          <w:szCs w:val="22"/>
        </w:rPr>
      </w:pPr>
      <w:r w:rsidRPr="00C212DB">
        <w:rPr>
          <w:rFonts w:ascii="Arial" w:hAnsi="Arial" w:cs="Arial"/>
          <w:sz w:val="22"/>
          <w:szCs w:val="22"/>
        </w:rPr>
        <w:t xml:space="preserve">Author Competing Interests: </w:t>
      </w:r>
    </w:p>
    <w:p w14:paraId="375136C8" w14:textId="0CF3B73E" w:rsidR="00C212DB" w:rsidRDefault="00C212DB" w:rsidP="00C212DB">
      <w:pPr>
        <w:spacing w:line="240" w:lineRule="auto"/>
        <w:jc w:val="left"/>
        <w:rPr>
          <w:rFonts w:ascii="Arial" w:hAnsi="Arial" w:cs="Arial"/>
          <w:sz w:val="22"/>
          <w:szCs w:val="22"/>
        </w:rPr>
      </w:pPr>
      <w:r w:rsidRPr="00C212DB">
        <w:rPr>
          <w:rFonts w:ascii="Arial" w:hAnsi="Arial" w:cs="Arial"/>
          <w:sz w:val="22"/>
          <w:szCs w:val="22"/>
        </w:rPr>
        <w:t>BSC and ELB hold a provision patent (USPTO: 18/083490) related to the technology described in this protocol.</w:t>
      </w:r>
    </w:p>
    <w:p w14:paraId="006199DE" w14:textId="77777777" w:rsidR="00674CAD" w:rsidRDefault="00674CAD" w:rsidP="00C212DB">
      <w:pPr>
        <w:spacing w:line="240" w:lineRule="auto"/>
        <w:jc w:val="left"/>
        <w:rPr>
          <w:rFonts w:ascii="Arial" w:hAnsi="Arial" w:cs="Arial"/>
          <w:sz w:val="22"/>
          <w:szCs w:val="22"/>
        </w:rPr>
      </w:pPr>
    </w:p>
    <w:p w14:paraId="61CB5FAE" w14:textId="77777777" w:rsidR="00674CAD" w:rsidRDefault="00674CAD" w:rsidP="00C212DB">
      <w:pPr>
        <w:spacing w:line="240" w:lineRule="auto"/>
        <w:jc w:val="left"/>
        <w:rPr>
          <w:rFonts w:ascii="Arial" w:hAnsi="Arial" w:cs="Arial"/>
          <w:sz w:val="22"/>
          <w:szCs w:val="22"/>
        </w:rPr>
      </w:pPr>
    </w:p>
    <w:p w14:paraId="1CFA7276" w14:textId="77777777" w:rsidR="00674CAD" w:rsidRDefault="00674CAD" w:rsidP="00C212DB">
      <w:pPr>
        <w:spacing w:line="240" w:lineRule="auto"/>
        <w:jc w:val="left"/>
        <w:rPr>
          <w:rFonts w:ascii="Arial" w:hAnsi="Arial" w:cs="Arial"/>
          <w:sz w:val="22"/>
          <w:szCs w:val="22"/>
        </w:rPr>
      </w:pPr>
    </w:p>
    <w:p w14:paraId="19E33644" w14:textId="77777777" w:rsidR="00674CAD" w:rsidRDefault="00674CAD" w:rsidP="00C212DB">
      <w:pPr>
        <w:spacing w:line="240" w:lineRule="auto"/>
        <w:jc w:val="left"/>
        <w:rPr>
          <w:rFonts w:ascii="Arial" w:hAnsi="Arial" w:cs="Arial"/>
          <w:sz w:val="22"/>
          <w:szCs w:val="22"/>
        </w:rPr>
      </w:pPr>
    </w:p>
    <w:p w14:paraId="7CD90099" w14:textId="77777777" w:rsidR="00674CAD" w:rsidRDefault="00674CAD" w:rsidP="00C212DB">
      <w:pPr>
        <w:spacing w:line="240" w:lineRule="auto"/>
        <w:jc w:val="left"/>
        <w:rPr>
          <w:rFonts w:ascii="Arial" w:hAnsi="Arial" w:cs="Arial"/>
          <w:sz w:val="22"/>
          <w:szCs w:val="22"/>
        </w:rPr>
      </w:pPr>
    </w:p>
    <w:p w14:paraId="75E1BF05" w14:textId="77777777" w:rsidR="00074059" w:rsidRDefault="00074059" w:rsidP="00C212DB">
      <w:pPr>
        <w:spacing w:line="240" w:lineRule="auto"/>
        <w:jc w:val="left"/>
        <w:rPr>
          <w:rFonts w:ascii="Arial" w:hAnsi="Arial" w:cs="Arial"/>
          <w:b/>
          <w:bCs/>
        </w:rPr>
      </w:pPr>
    </w:p>
    <w:p w14:paraId="5266AF4D" w14:textId="54E525A3" w:rsidR="00674CAD" w:rsidRDefault="00674CAD" w:rsidP="00C212DB">
      <w:pPr>
        <w:spacing w:line="240" w:lineRule="auto"/>
        <w:jc w:val="left"/>
        <w:rPr>
          <w:rFonts w:ascii="Arial" w:hAnsi="Arial" w:cs="Arial"/>
          <w:b/>
          <w:bCs/>
        </w:rPr>
      </w:pPr>
      <w:r>
        <w:rPr>
          <w:rFonts w:ascii="Arial" w:hAnsi="Arial" w:cs="Arial"/>
          <w:b/>
          <w:bCs/>
        </w:rPr>
        <w:lastRenderedPageBreak/>
        <w:t>Summary</w:t>
      </w:r>
    </w:p>
    <w:p w14:paraId="3602BC43" w14:textId="1ADF1185" w:rsidR="00FF0C35" w:rsidRDefault="00674CAD" w:rsidP="00C212DB">
      <w:pPr>
        <w:spacing w:line="240" w:lineRule="auto"/>
        <w:jc w:val="left"/>
        <w:rPr>
          <w:rFonts w:ascii="Arial" w:hAnsi="Arial" w:cs="Arial"/>
          <w:sz w:val="22"/>
          <w:szCs w:val="22"/>
        </w:rPr>
      </w:pPr>
      <w:r>
        <w:rPr>
          <w:rFonts w:ascii="Arial" w:hAnsi="Arial" w:cs="Arial"/>
          <w:sz w:val="22"/>
          <w:szCs w:val="22"/>
        </w:rPr>
        <w:t xml:space="preserve">Closed-loop neural control </w:t>
      </w:r>
      <w:r w:rsidR="00CC4F0C">
        <w:rPr>
          <w:rFonts w:ascii="Arial" w:hAnsi="Arial" w:cs="Arial"/>
          <w:sz w:val="22"/>
          <w:szCs w:val="22"/>
        </w:rPr>
        <w:t>is a powerful tool for both scientific exploration of neural function as well as a potent clinical tool to mitigate deficits found in open-loop deep brain stimulation. Reinforcement learning</w:t>
      </w:r>
      <w:r w:rsidR="004132D6">
        <w:rPr>
          <w:rFonts w:ascii="Arial" w:hAnsi="Arial" w:cs="Arial"/>
          <w:sz w:val="22"/>
          <w:szCs w:val="22"/>
        </w:rPr>
        <w:t xml:space="preserve"> (RL)</w:t>
      </w:r>
      <w:r w:rsidR="00CC4F0C">
        <w:rPr>
          <w:rFonts w:ascii="Arial" w:hAnsi="Arial" w:cs="Arial"/>
          <w:sz w:val="22"/>
          <w:szCs w:val="22"/>
        </w:rPr>
        <w:t xml:space="preserve"> </w:t>
      </w:r>
      <w:r w:rsidR="00910A8A">
        <w:rPr>
          <w:rFonts w:ascii="Arial" w:hAnsi="Arial" w:cs="Arial"/>
          <w:sz w:val="22"/>
          <w:szCs w:val="22"/>
        </w:rPr>
        <w:t xml:space="preserve">offers the ability to learn </w:t>
      </w:r>
      <w:r w:rsidR="00A77A48">
        <w:rPr>
          <w:rFonts w:ascii="Arial" w:hAnsi="Arial" w:cs="Arial"/>
          <w:sz w:val="22"/>
          <w:szCs w:val="22"/>
        </w:rPr>
        <w:t>subject-specific</w:t>
      </w:r>
      <w:r w:rsidR="00910A8A">
        <w:rPr>
          <w:rFonts w:ascii="Arial" w:hAnsi="Arial" w:cs="Arial"/>
          <w:sz w:val="22"/>
          <w:szCs w:val="22"/>
        </w:rPr>
        <w:t xml:space="preserve"> neural dynamics in </w:t>
      </w:r>
      <w:r w:rsidR="00A77A48">
        <w:rPr>
          <w:rFonts w:ascii="Arial" w:hAnsi="Arial" w:cs="Arial"/>
          <w:sz w:val="22"/>
          <w:szCs w:val="22"/>
        </w:rPr>
        <w:t>real-time</w:t>
      </w:r>
      <w:r w:rsidR="00910A8A">
        <w:rPr>
          <w:rFonts w:ascii="Arial" w:hAnsi="Arial" w:cs="Arial"/>
          <w:sz w:val="22"/>
          <w:szCs w:val="22"/>
        </w:rPr>
        <w:t xml:space="preserve">. We present a protocol </w:t>
      </w:r>
      <w:r w:rsidR="004132D6">
        <w:rPr>
          <w:rFonts w:ascii="Arial" w:hAnsi="Arial" w:cs="Arial"/>
          <w:sz w:val="22"/>
          <w:szCs w:val="22"/>
        </w:rPr>
        <w:t xml:space="preserve">to integrate RL closed-loop control into neuroscience and neuromodulation studies. We also outline the types of research questions </w:t>
      </w:r>
      <w:r w:rsidR="00A77A48">
        <w:rPr>
          <w:rFonts w:ascii="Arial" w:hAnsi="Arial" w:cs="Arial"/>
          <w:sz w:val="22"/>
          <w:szCs w:val="22"/>
        </w:rPr>
        <w:t>that</w:t>
      </w:r>
      <w:r w:rsidR="004132D6">
        <w:rPr>
          <w:rFonts w:ascii="Arial" w:hAnsi="Arial" w:cs="Arial"/>
          <w:sz w:val="22"/>
          <w:szCs w:val="22"/>
        </w:rPr>
        <w:t xml:space="preserve"> can be addressed through closed-loop RL control. </w:t>
      </w:r>
    </w:p>
    <w:p w14:paraId="76344D46" w14:textId="327E209C" w:rsidR="00674CAD" w:rsidRDefault="00674CAD" w:rsidP="00C212DB">
      <w:pPr>
        <w:spacing w:line="240" w:lineRule="auto"/>
        <w:jc w:val="left"/>
        <w:rPr>
          <w:rFonts w:ascii="Arial" w:hAnsi="Arial" w:cs="Arial"/>
          <w:sz w:val="22"/>
          <w:szCs w:val="22"/>
        </w:rPr>
      </w:pPr>
      <w:r>
        <w:rPr>
          <w:rFonts w:ascii="Arial" w:hAnsi="Arial" w:cs="Arial"/>
          <w:sz w:val="22"/>
          <w:szCs w:val="22"/>
        </w:rPr>
        <w:t xml:space="preserve">For complete details on </w:t>
      </w:r>
      <w:r w:rsidR="00C41BBC">
        <w:rPr>
          <w:rFonts w:ascii="Arial" w:hAnsi="Arial" w:cs="Arial"/>
          <w:sz w:val="22"/>
          <w:szCs w:val="22"/>
        </w:rPr>
        <w:t xml:space="preserve">the </w:t>
      </w:r>
      <w:r>
        <w:rPr>
          <w:rFonts w:ascii="Arial" w:hAnsi="Arial" w:cs="Arial"/>
          <w:sz w:val="22"/>
          <w:szCs w:val="22"/>
        </w:rPr>
        <w:t>use and execution of this protocol, please refer to Coventry et al and Coventry and Bartlett</w:t>
      </w:r>
      <w:r>
        <w:rPr>
          <w:rFonts w:ascii="Arial" w:hAnsi="Arial" w:cs="Arial"/>
          <w:sz w:val="22"/>
          <w:szCs w:val="22"/>
        </w:rPr>
        <w:fldChar w:fldCharType="begin"/>
      </w:r>
      <w:r>
        <w:rPr>
          <w:rFonts w:ascii="Arial" w:hAnsi="Arial" w:cs="Arial"/>
          <w:sz w:val="22"/>
          <w:szCs w:val="22"/>
        </w:rPr>
        <w:instrText xml:space="preserve"> ADDIN ZOTERO_ITEM CSL_CITATION {"citationID":"PU0cbJkH","properties":{"formattedCitation":"\\super 1\\nosupersub{}","plainCitation":"1","noteIndex":0},"citationItems":[{"id":659,"uris":["http://zotero.org/users/9139064/items/T5HWSMBZ"],"itemData":{"id":659,"type":"paper-conference","container-title":"11th International IEEE EMBS Conference on Neural Engineering","DOI":"10.1109/NER52421.2023.10123797.","event-place":"Baltimore, Maryland USA","event-title":"11th International IEEE EMBS Conference on Neural Engineering","page":"1-4","publisher-place":"Baltimore, Maryland USA","title":"Closed-Loop Reinforcement Learning Based Deep Brain Stimulation Using SpikerNet: A Computational Model","author":[{"family":"Coventry","given":"Brandon S"},{"family":"Bartlett","given":"Edward L"}],"issued":{"date-parts":[["2023",4,26]]}}}],"schema":"https://github.com/citation-style-language/schema/raw/master/csl-citation.json"} </w:instrText>
      </w:r>
      <w:r>
        <w:rPr>
          <w:rFonts w:ascii="Arial" w:hAnsi="Arial" w:cs="Arial"/>
          <w:sz w:val="22"/>
          <w:szCs w:val="22"/>
        </w:rPr>
        <w:fldChar w:fldCharType="separate"/>
      </w:r>
      <w:r w:rsidRPr="00674CAD">
        <w:rPr>
          <w:rFonts w:ascii="Arial" w:hAnsi="Arial" w:cs="Arial"/>
          <w:sz w:val="22"/>
          <w:vertAlign w:val="superscript"/>
        </w:rPr>
        <w:t>1</w:t>
      </w:r>
      <w:r>
        <w:rPr>
          <w:rFonts w:ascii="Arial" w:hAnsi="Arial" w:cs="Arial"/>
          <w:sz w:val="22"/>
          <w:szCs w:val="22"/>
        </w:rPr>
        <w:fldChar w:fldCharType="end"/>
      </w:r>
    </w:p>
    <w:p w14:paraId="281289FD" w14:textId="1A99D4B4" w:rsidR="00CC4F0C" w:rsidRDefault="00CC4F0C" w:rsidP="00C212DB">
      <w:pPr>
        <w:spacing w:line="240" w:lineRule="auto"/>
        <w:jc w:val="left"/>
        <w:rPr>
          <w:rFonts w:ascii="Arial" w:hAnsi="Arial" w:cs="Arial"/>
          <w:b/>
          <w:bCs/>
        </w:rPr>
      </w:pPr>
      <w:r>
        <w:rPr>
          <w:rFonts w:ascii="Arial" w:hAnsi="Arial" w:cs="Arial"/>
          <w:b/>
          <w:bCs/>
        </w:rPr>
        <w:t>Before You Begin</w:t>
      </w:r>
    </w:p>
    <w:p w14:paraId="1C36AF3E" w14:textId="2A18BA2E" w:rsidR="00376B65" w:rsidRDefault="009F55AB" w:rsidP="00C212DB">
      <w:pPr>
        <w:spacing w:line="240" w:lineRule="auto"/>
        <w:jc w:val="left"/>
        <w:rPr>
          <w:rFonts w:ascii="Arial" w:hAnsi="Arial" w:cs="Arial"/>
          <w:sz w:val="22"/>
          <w:szCs w:val="22"/>
        </w:rPr>
      </w:pPr>
      <w:r>
        <w:rPr>
          <w:rFonts w:ascii="Arial" w:hAnsi="Arial" w:cs="Arial"/>
          <w:sz w:val="22"/>
          <w:szCs w:val="22"/>
        </w:rPr>
        <w:t xml:space="preserve">The protocol herein describes </w:t>
      </w:r>
      <w:r w:rsidR="00470425">
        <w:rPr>
          <w:rFonts w:ascii="Arial" w:hAnsi="Arial" w:cs="Arial"/>
          <w:sz w:val="22"/>
          <w:szCs w:val="22"/>
        </w:rPr>
        <w:t xml:space="preserve">the use of reinforcement learning to learn neural firing patterns and stimulation parameters to drive firing patterns to target states. </w:t>
      </w:r>
      <w:r w:rsidR="00376B65">
        <w:rPr>
          <w:rFonts w:ascii="Arial" w:hAnsi="Arial" w:cs="Arial"/>
          <w:sz w:val="22"/>
          <w:szCs w:val="22"/>
        </w:rPr>
        <w:t>Critical to algorithm performance is appropriate computational hardware setup and proper surgical preparation to ensure quality neural recordings. This section describes setup of RL algorithms and surgical preparation.</w:t>
      </w:r>
    </w:p>
    <w:p w14:paraId="6F4849AC" w14:textId="154D5DB4" w:rsidR="008C6B4A" w:rsidRDefault="008C6B4A" w:rsidP="00C212DB">
      <w:pPr>
        <w:spacing w:line="240" w:lineRule="auto"/>
        <w:jc w:val="left"/>
        <w:rPr>
          <w:rFonts w:ascii="Arial" w:hAnsi="Arial" w:cs="Arial"/>
          <w:b/>
          <w:bCs/>
        </w:rPr>
      </w:pPr>
      <w:r>
        <w:rPr>
          <w:rFonts w:ascii="Arial" w:hAnsi="Arial" w:cs="Arial"/>
          <w:b/>
          <w:bCs/>
        </w:rPr>
        <w:t>Institutional Permissions</w:t>
      </w:r>
    </w:p>
    <w:p w14:paraId="1C2940A5" w14:textId="6F78DE74" w:rsidR="008C6B4A" w:rsidRDefault="008C6B4A" w:rsidP="00C212DB">
      <w:pPr>
        <w:spacing w:line="240" w:lineRule="auto"/>
        <w:jc w:val="left"/>
        <w:rPr>
          <w:rFonts w:ascii="Arial" w:hAnsi="Arial" w:cs="Arial"/>
          <w:sz w:val="22"/>
          <w:szCs w:val="22"/>
        </w:rPr>
      </w:pPr>
      <w:r>
        <w:rPr>
          <w:rFonts w:ascii="Arial" w:hAnsi="Arial" w:cs="Arial"/>
          <w:sz w:val="22"/>
          <w:szCs w:val="22"/>
        </w:rPr>
        <w:t xml:space="preserve">To ensure both animal health and welfare as well as obtaining </w:t>
      </w:r>
      <w:r w:rsidR="00877471">
        <w:rPr>
          <w:rFonts w:ascii="Arial" w:hAnsi="Arial" w:cs="Arial"/>
          <w:sz w:val="22"/>
          <w:szCs w:val="22"/>
        </w:rPr>
        <w:t xml:space="preserve">the </w:t>
      </w:r>
      <w:r>
        <w:rPr>
          <w:rFonts w:ascii="Arial" w:hAnsi="Arial" w:cs="Arial"/>
          <w:sz w:val="22"/>
          <w:szCs w:val="22"/>
        </w:rPr>
        <w:t>highest quality data, all animal work should be approved by an appropriate institutional animal governing committee with all procedures following the appropriate ethical guidelines. All animal procedures in this protocol were approved by Purdue University Animal Care and Use Committee (PACUC protocol #</w:t>
      </w:r>
      <w:r w:rsidR="00877471" w:rsidRPr="00877471">
        <w:rPr>
          <w:rFonts w:ascii="Arial" w:hAnsi="Arial" w:cs="Arial"/>
          <w:sz w:val="22"/>
          <w:szCs w:val="22"/>
        </w:rPr>
        <w:t>120400631</w:t>
      </w:r>
      <w:r w:rsidR="00877471">
        <w:rPr>
          <w:rFonts w:ascii="Arial" w:hAnsi="Arial" w:cs="Arial"/>
          <w:sz w:val="22"/>
          <w:szCs w:val="22"/>
        </w:rPr>
        <w:t xml:space="preserve">) and in accordance with AAALAC laboratory animal practice. </w:t>
      </w:r>
    </w:p>
    <w:p w14:paraId="582D864B" w14:textId="7B98EE2D" w:rsidR="00376B65" w:rsidRDefault="00376B65" w:rsidP="00C212DB">
      <w:pPr>
        <w:spacing w:line="240" w:lineRule="auto"/>
        <w:jc w:val="left"/>
        <w:rPr>
          <w:rFonts w:ascii="Arial" w:hAnsi="Arial" w:cs="Arial"/>
          <w:b/>
          <w:bCs/>
        </w:rPr>
      </w:pPr>
      <w:r>
        <w:rPr>
          <w:rFonts w:ascii="Arial" w:hAnsi="Arial" w:cs="Arial"/>
          <w:b/>
          <w:bCs/>
        </w:rPr>
        <w:t>SpikerNet, Deep RL setup</w:t>
      </w:r>
    </w:p>
    <w:p w14:paraId="4B48C028" w14:textId="682EFE8F" w:rsidR="00376B65" w:rsidRDefault="00376B65" w:rsidP="00C212DB">
      <w:pPr>
        <w:spacing w:line="240" w:lineRule="auto"/>
        <w:jc w:val="left"/>
        <w:rPr>
          <w:rFonts w:ascii="Arial" w:hAnsi="Arial" w:cs="Arial"/>
          <w:b/>
          <w:bCs/>
        </w:rPr>
      </w:pPr>
      <w:r w:rsidRPr="00376B65">
        <w:rPr>
          <w:rFonts w:ascii="Arial" w:hAnsi="Arial" w:cs="Arial"/>
          <w:b/>
          <w:bCs/>
        </w:rPr>
        <w:t>Timing: 1 day</w:t>
      </w:r>
      <w:r w:rsidR="00F63B82">
        <w:rPr>
          <w:rFonts w:ascii="Arial" w:hAnsi="Arial" w:cs="Arial"/>
          <w:b/>
          <w:bCs/>
        </w:rPr>
        <w:t>, contingent on availability of inhouse computers</w:t>
      </w:r>
    </w:p>
    <w:p w14:paraId="7C270F2A" w14:textId="483189CC" w:rsidR="00376B65" w:rsidRDefault="00376B65" w:rsidP="00C212DB">
      <w:pPr>
        <w:spacing w:line="240" w:lineRule="auto"/>
        <w:jc w:val="left"/>
        <w:rPr>
          <w:rFonts w:ascii="Arial" w:hAnsi="Arial" w:cs="Arial"/>
          <w:sz w:val="22"/>
          <w:szCs w:val="22"/>
        </w:rPr>
      </w:pPr>
      <w:r>
        <w:rPr>
          <w:rFonts w:ascii="Arial" w:hAnsi="Arial" w:cs="Arial"/>
          <w:sz w:val="22"/>
          <w:szCs w:val="22"/>
        </w:rPr>
        <w:t>This step describes the implementation of SpikerNet RL based neural control algorithms.</w:t>
      </w:r>
    </w:p>
    <w:p w14:paraId="664EE96E" w14:textId="1297A388" w:rsidR="00376B65" w:rsidRDefault="00376B65" w:rsidP="00376B65">
      <w:pPr>
        <w:pStyle w:val="ListParagraph"/>
        <w:numPr>
          <w:ilvl w:val="0"/>
          <w:numId w:val="1"/>
        </w:numPr>
        <w:spacing w:line="240" w:lineRule="auto"/>
        <w:jc w:val="left"/>
        <w:rPr>
          <w:rFonts w:ascii="Arial" w:hAnsi="Arial" w:cs="Arial"/>
          <w:sz w:val="22"/>
          <w:szCs w:val="22"/>
        </w:rPr>
      </w:pPr>
      <w:r>
        <w:rPr>
          <w:rFonts w:ascii="Arial" w:hAnsi="Arial" w:cs="Arial"/>
          <w:sz w:val="22"/>
          <w:szCs w:val="22"/>
        </w:rPr>
        <w:t>Acquire an AI enabled computer. The authors suggest a Windows or Linux operating system-based computer with minimum intel i7 or AMD Ryzen 7 8700</w:t>
      </w:r>
      <w:r w:rsidR="00036C3A">
        <w:rPr>
          <w:rFonts w:ascii="Arial" w:hAnsi="Arial" w:cs="Arial"/>
          <w:sz w:val="22"/>
          <w:szCs w:val="22"/>
        </w:rPr>
        <w:t xml:space="preserve"> CPU. Check respective company documents for most up-to-date AI processor solutions. A minimum of 16 GB of ram is recommended, with higher providing better processing speed. Both Nvidia GTX/RTX series and Intel ARC A7x GPUs have PyTorch backends and are recommended. However, Nvidia GPUs have the benefit of wide scale implementation in PyTorch over Intel A7x solutions.</w:t>
      </w:r>
    </w:p>
    <w:p w14:paraId="0B6E2BF9" w14:textId="1444FB9F" w:rsidR="00036C3A" w:rsidRDefault="00036C3A" w:rsidP="00376B65">
      <w:pPr>
        <w:pStyle w:val="ListParagraph"/>
        <w:numPr>
          <w:ilvl w:val="0"/>
          <w:numId w:val="1"/>
        </w:numPr>
        <w:spacing w:line="240" w:lineRule="auto"/>
        <w:jc w:val="left"/>
        <w:rPr>
          <w:rFonts w:ascii="Arial" w:hAnsi="Arial" w:cs="Arial"/>
          <w:sz w:val="22"/>
          <w:szCs w:val="22"/>
        </w:rPr>
      </w:pPr>
      <w:r>
        <w:rPr>
          <w:rFonts w:ascii="Arial" w:hAnsi="Arial" w:cs="Arial"/>
          <w:sz w:val="22"/>
          <w:szCs w:val="22"/>
        </w:rPr>
        <w:t xml:space="preserve">Install a </w:t>
      </w:r>
      <w:r w:rsidR="00084A50">
        <w:rPr>
          <w:rFonts w:ascii="Arial" w:hAnsi="Arial" w:cs="Arial"/>
          <w:sz w:val="22"/>
          <w:szCs w:val="22"/>
        </w:rPr>
        <w:t xml:space="preserve">Python package </w:t>
      </w:r>
      <w:r w:rsidR="00E92C43">
        <w:rPr>
          <w:rFonts w:ascii="Arial" w:hAnsi="Arial" w:cs="Arial"/>
          <w:sz w:val="22"/>
          <w:szCs w:val="22"/>
        </w:rPr>
        <w:t>management software. The authors utilize Anaconda, but other solutions can work just as well.</w:t>
      </w:r>
    </w:p>
    <w:p w14:paraId="06DDD398" w14:textId="734A35B9" w:rsidR="00E92C43" w:rsidRDefault="00E92C43" w:rsidP="00376B65">
      <w:pPr>
        <w:pStyle w:val="ListParagraph"/>
        <w:numPr>
          <w:ilvl w:val="0"/>
          <w:numId w:val="1"/>
        </w:numPr>
        <w:spacing w:line="240" w:lineRule="auto"/>
        <w:jc w:val="left"/>
        <w:rPr>
          <w:rFonts w:ascii="Arial" w:hAnsi="Arial" w:cs="Arial"/>
          <w:sz w:val="22"/>
          <w:szCs w:val="22"/>
        </w:rPr>
      </w:pPr>
      <w:r>
        <w:rPr>
          <w:rFonts w:ascii="Arial" w:hAnsi="Arial" w:cs="Arial"/>
          <w:sz w:val="22"/>
          <w:szCs w:val="22"/>
        </w:rPr>
        <w:t>Download the SpikerNet source code from the following repository:</w:t>
      </w:r>
    </w:p>
    <w:p w14:paraId="5B9F28F3" w14:textId="3597D572" w:rsidR="00E92C43" w:rsidRDefault="00E92C43" w:rsidP="00E92C43">
      <w:pPr>
        <w:pStyle w:val="ListParagraph"/>
        <w:numPr>
          <w:ilvl w:val="1"/>
          <w:numId w:val="1"/>
        </w:numPr>
        <w:spacing w:line="240" w:lineRule="auto"/>
        <w:jc w:val="left"/>
        <w:rPr>
          <w:rFonts w:ascii="Arial" w:hAnsi="Arial" w:cs="Arial"/>
          <w:sz w:val="22"/>
          <w:szCs w:val="22"/>
        </w:rPr>
      </w:pPr>
      <w:r>
        <w:rPr>
          <w:rFonts w:ascii="Arial" w:hAnsi="Arial" w:cs="Arial"/>
          <w:sz w:val="22"/>
          <w:szCs w:val="22"/>
        </w:rPr>
        <w:t>All source repositories can be installed automatically by running the following line in anaconda: . Packages can also be manually installed using Python pip.</w:t>
      </w:r>
    </w:p>
    <w:p w14:paraId="4F65BD95" w14:textId="70B6114C" w:rsidR="00E92C43" w:rsidRDefault="00E92C43" w:rsidP="00E92C43">
      <w:pPr>
        <w:pStyle w:val="ListParagraph"/>
        <w:numPr>
          <w:ilvl w:val="1"/>
          <w:numId w:val="1"/>
        </w:numPr>
        <w:spacing w:line="240" w:lineRule="auto"/>
        <w:jc w:val="left"/>
        <w:rPr>
          <w:rFonts w:ascii="Arial" w:hAnsi="Arial" w:cs="Arial"/>
          <w:sz w:val="22"/>
          <w:szCs w:val="22"/>
        </w:rPr>
      </w:pPr>
      <w:r>
        <w:rPr>
          <w:rFonts w:ascii="Arial" w:hAnsi="Arial" w:cs="Arial"/>
          <w:sz w:val="22"/>
          <w:szCs w:val="22"/>
        </w:rPr>
        <w:t xml:space="preserve">Test the SpikerNet distribution by running the following line of code: </w:t>
      </w:r>
      <w:r w:rsidR="00960097">
        <w:rPr>
          <w:rFonts w:ascii="Arial" w:hAnsi="Arial" w:cs="Arial"/>
          <w:sz w:val="22"/>
          <w:szCs w:val="22"/>
        </w:rPr>
        <w:t>This runs a toy video game and tests SpikerNet’s</w:t>
      </w:r>
      <w:r w:rsidR="00892972">
        <w:rPr>
          <w:rFonts w:ascii="Arial" w:hAnsi="Arial" w:cs="Arial"/>
          <w:sz w:val="22"/>
          <w:szCs w:val="22"/>
        </w:rPr>
        <w:t xml:space="preserve"> RL system and associated</w:t>
      </w:r>
      <w:r w:rsidR="00960097">
        <w:rPr>
          <w:rFonts w:ascii="Arial" w:hAnsi="Arial" w:cs="Arial"/>
          <w:sz w:val="22"/>
          <w:szCs w:val="22"/>
        </w:rPr>
        <w:t xml:space="preserve"> packages.</w:t>
      </w:r>
    </w:p>
    <w:p w14:paraId="53F1015F" w14:textId="73059B57" w:rsidR="00892972" w:rsidRDefault="00F63B82" w:rsidP="00892972">
      <w:pPr>
        <w:pStyle w:val="ListParagraph"/>
        <w:numPr>
          <w:ilvl w:val="0"/>
          <w:numId w:val="1"/>
        </w:numPr>
        <w:spacing w:line="240" w:lineRule="auto"/>
        <w:jc w:val="left"/>
        <w:rPr>
          <w:rFonts w:ascii="Arial" w:hAnsi="Arial" w:cs="Arial"/>
          <w:sz w:val="22"/>
          <w:szCs w:val="22"/>
        </w:rPr>
      </w:pPr>
      <w:r>
        <w:rPr>
          <w:rFonts w:ascii="Arial" w:hAnsi="Arial" w:cs="Arial"/>
          <w:sz w:val="22"/>
          <w:szCs w:val="22"/>
        </w:rPr>
        <w:t xml:space="preserve">Define </w:t>
      </w:r>
      <w:r w:rsidR="000925CD">
        <w:rPr>
          <w:rFonts w:ascii="Arial" w:hAnsi="Arial" w:cs="Arial"/>
          <w:sz w:val="22"/>
          <w:szCs w:val="22"/>
        </w:rPr>
        <w:t xml:space="preserve">the algorithm </w:t>
      </w:r>
      <w:r w:rsidR="004721A3">
        <w:rPr>
          <w:rFonts w:ascii="Arial" w:hAnsi="Arial" w:cs="Arial"/>
          <w:sz w:val="22"/>
          <w:szCs w:val="22"/>
        </w:rPr>
        <w:t>reward</w:t>
      </w:r>
      <w:r w:rsidR="000925CD">
        <w:rPr>
          <w:rFonts w:ascii="Arial" w:hAnsi="Arial" w:cs="Arial"/>
          <w:sz w:val="22"/>
          <w:szCs w:val="22"/>
        </w:rPr>
        <w:t xml:space="preserve"> function. </w:t>
      </w:r>
      <w:r w:rsidR="004721A3">
        <w:rPr>
          <w:rFonts w:ascii="Arial" w:hAnsi="Arial" w:cs="Arial"/>
          <w:sz w:val="22"/>
          <w:szCs w:val="22"/>
        </w:rPr>
        <w:t>Reward</w:t>
      </w:r>
      <w:r w:rsidR="000925CD">
        <w:rPr>
          <w:rFonts w:ascii="Arial" w:hAnsi="Arial" w:cs="Arial"/>
          <w:sz w:val="22"/>
          <w:szCs w:val="22"/>
        </w:rPr>
        <w:t xml:space="preserve"> functions encode the goals of closed-loop control through mathematical expressions. In this implementation, we </w:t>
      </w:r>
      <w:r w:rsidR="004721A3">
        <w:rPr>
          <w:rFonts w:ascii="Arial" w:hAnsi="Arial" w:cs="Arial"/>
          <w:sz w:val="22"/>
          <w:szCs w:val="22"/>
        </w:rPr>
        <w:t>define a mean-square error</w:t>
      </w:r>
      <w:r w:rsidR="002B1BB9">
        <w:rPr>
          <w:rFonts w:ascii="Arial" w:hAnsi="Arial" w:cs="Arial"/>
          <w:sz w:val="22"/>
          <w:szCs w:val="22"/>
        </w:rPr>
        <w:t xml:space="preserve"> (MSE)</w:t>
      </w:r>
      <w:r w:rsidR="004721A3">
        <w:rPr>
          <w:rFonts w:ascii="Arial" w:hAnsi="Arial" w:cs="Arial"/>
          <w:sz w:val="22"/>
          <w:szCs w:val="22"/>
        </w:rPr>
        <w:t xml:space="preserve"> reward of the form:</w:t>
      </w:r>
    </w:p>
    <w:p w14:paraId="44A16211" w14:textId="095D8DC5" w:rsidR="004721A3" w:rsidRPr="000E4932" w:rsidRDefault="004721A3" w:rsidP="004721A3">
      <w:pPr>
        <w:pStyle w:val="ListParagraph"/>
        <w:spacing w:line="240" w:lineRule="auto"/>
        <w:jc w:val="left"/>
        <w:rPr>
          <w:rFonts w:ascii="Arial" w:hAnsi="Arial" w:cs="Arial"/>
          <w:sz w:val="22"/>
          <w:szCs w:val="22"/>
        </w:rPr>
      </w:pPr>
      <m:oMathPara>
        <m:oMath>
          <m:r>
            <w:rPr>
              <w:rFonts w:ascii="Cambria Math" w:hAnsi="Cambria Math" w:cs="Arial"/>
              <w:sz w:val="22"/>
              <w:szCs w:val="22"/>
            </w:rPr>
            <w:lastRenderedPageBreak/>
            <m:t>Reward=</m:t>
          </m:r>
          <m:f>
            <m:fPr>
              <m:ctrlPr>
                <w:rPr>
                  <w:rFonts w:ascii="Cambria Math" w:hAnsi="Cambria Math" w:cs="Arial"/>
                  <w:i/>
                  <w:sz w:val="22"/>
                  <w:szCs w:val="22"/>
                </w:rPr>
              </m:ctrlPr>
            </m:fPr>
            <m:num>
              <m:r>
                <w:rPr>
                  <w:rFonts w:ascii="Cambria Math" w:hAnsi="Cambria Math" w:cs="Arial"/>
                  <w:sz w:val="22"/>
                  <w:szCs w:val="22"/>
                </w:rPr>
                <m:t>1</m:t>
              </m:r>
            </m:num>
            <m:den>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N</m:t>
                  </m:r>
                </m:den>
              </m:f>
              <m:nary>
                <m:naryPr>
                  <m:chr m:val="∑"/>
                  <m:limLoc m:val="undOvr"/>
                  <m:ctrlPr>
                    <w:rPr>
                      <w:rFonts w:ascii="Cambria Math" w:hAnsi="Cambria Math" w:cs="Arial"/>
                      <w:i/>
                      <w:sz w:val="22"/>
                      <w:szCs w:val="22"/>
                    </w:rPr>
                  </m:ctrlPr>
                </m:naryPr>
                <m:sub>
                  <m:r>
                    <w:rPr>
                      <w:rFonts w:ascii="Cambria Math" w:hAnsi="Cambria Math" w:cs="Arial"/>
                      <w:sz w:val="22"/>
                      <w:szCs w:val="22"/>
                    </w:rPr>
                    <m:t>i</m:t>
                  </m:r>
                </m:sub>
                <m:sup>
                  <m:r>
                    <w:rPr>
                      <w:rFonts w:ascii="Cambria Math" w:hAnsi="Cambria Math" w:cs="Arial"/>
                      <w:sz w:val="22"/>
                      <w:szCs w:val="22"/>
                    </w:rPr>
                    <m:t>N</m:t>
                  </m:r>
                </m:sup>
                <m:e>
                  <m:d>
                    <m:dPr>
                      <m:ctrlPr>
                        <w:rPr>
                          <w:rFonts w:ascii="Cambria Math" w:hAnsi="Cambria Math" w:cs="Arial"/>
                          <w:i/>
                          <w:sz w:val="22"/>
                          <w:szCs w:val="22"/>
                        </w:rPr>
                      </m:ctrlPr>
                    </m:dPr>
                    <m:e>
                      <m:sSubSup>
                        <m:sSubSupPr>
                          <m:ctrlPr>
                            <w:rPr>
                              <w:rFonts w:ascii="Cambria Math" w:hAnsi="Cambria Math" w:cs="Arial"/>
                              <w:i/>
                              <w:sz w:val="22"/>
                              <w:szCs w:val="22"/>
                            </w:rPr>
                          </m:ctrlPr>
                        </m:sSubSupPr>
                        <m:e>
                          <m:r>
                            <w:rPr>
                              <w:rFonts w:ascii="Cambria Math" w:hAnsi="Cambria Math" w:cs="Arial"/>
                              <w:sz w:val="22"/>
                              <w:szCs w:val="22"/>
                            </w:rPr>
                            <m:t>Y</m:t>
                          </m:r>
                        </m:e>
                        <m:sub>
                          <m:r>
                            <w:rPr>
                              <w:rFonts w:ascii="Cambria Math" w:hAnsi="Cambria Math" w:cs="Arial"/>
                              <w:sz w:val="22"/>
                              <w:szCs w:val="22"/>
                            </w:rPr>
                            <m:t>i</m:t>
                          </m:r>
                        </m:sub>
                        <m:sup>
                          <m:r>
                            <w:rPr>
                              <w:rFonts w:ascii="Cambria Math" w:hAnsi="Cambria Math" w:cs="Arial"/>
                              <w:sz w:val="22"/>
                              <w:szCs w:val="22"/>
                            </w:rPr>
                            <m:t>2</m:t>
                          </m:r>
                        </m:sup>
                      </m:sSubSup>
                      <m:r>
                        <w:rPr>
                          <w:rFonts w:ascii="Cambria Math" w:hAnsi="Cambria Math" w:cs="Arial"/>
                          <w:sz w:val="22"/>
                          <w:szCs w:val="22"/>
                        </w:rPr>
                        <m:t>-</m:t>
                      </m:r>
                      <m:acc>
                        <m:accPr>
                          <m:ctrlPr>
                            <w:rPr>
                              <w:rFonts w:ascii="Cambria Math" w:hAnsi="Cambria Math" w:cs="Arial"/>
                              <w:i/>
                              <w:sz w:val="22"/>
                              <w:szCs w:val="22"/>
                            </w:rPr>
                          </m:ctrlPr>
                        </m:accPr>
                        <m:e>
                          <m:sSubSup>
                            <m:sSubSupPr>
                              <m:ctrlPr>
                                <w:rPr>
                                  <w:rFonts w:ascii="Cambria Math" w:hAnsi="Cambria Math" w:cs="Arial"/>
                                  <w:i/>
                                  <w:sz w:val="22"/>
                                  <w:szCs w:val="22"/>
                                </w:rPr>
                              </m:ctrlPr>
                            </m:sSubSupPr>
                            <m:e>
                              <m:r>
                                <w:rPr>
                                  <w:rFonts w:ascii="Cambria Math" w:hAnsi="Cambria Math" w:cs="Arial"/>
                                  <w:sz w:val="22"/>
                                  <w:szCs w:val="22"/>
                                </w:rPr>
                                <m:t>Y</m:t>
                              </m:r>
                            </m:e>
                            <m:sub>
                              <m:r>
                                <w:rPr>
                                  <w:rFonts w:ascii="Cambria Math" w:hAnsi="Cambria Math" w:cs="Arial"/>
                                  <w:sz w:val="22"/>
                                  <w:szCs w:val="22"/>
                                </w:rPr>
                                <m:t>i</m:t>
                              </m:r>
                            </m:sub>
                            <m:sup>
                              <m:r>
                                <w:rPr>
                                  <w:rFonts w:ascii="Cambria Math" w:hAnsi="Cambria Math" w:cs="Arial"/>
                                  <w:sz w:val="22"/>
                                  <w:szCs w:val="22"/>
                                </w:rPr>
                                <m:t>2</m:t>
                              </m:r>
                            </m:sup>
                          </m:sSubSup>
                        </m:e>
                      </m:acc>
                    </m:e>
                  </m:d>
                </m:e>
              </m:nary>
            </m:den>
          </m:f>
        </m:oMath>
      </m:oMathPara>
    </w:p>
    <w:p w14:paraId="7472D515" w14:textId="24F986A7" w:rsidR="000E4932" w:rsidRDefault="000E4932" w:rsidP="004721A3">
      <w:pPr>
        <w:pStyle w:val="ListParagraph"/>
        <w:spacing w:line="240" w:lineRule="auto"/>
        <w:jc w:val="left"/>
        <w:rPr>
          <w:rFonts w:ascii="Arial" w:hAnsi="Arial" w:cs="Arial"/>
          <w:sz w:val="22"/>
          <w:szCs w:val="22"/>
        </w:rPr>
      </w:pPr>
      <w:r>
        <w:rPr>
          <w:rFonts w:ascii="Arial" w:hAnsi="Arial" w:cs="Arial"/>
          <w:sz w:val="22"/>
          <w:szCs w:val="22"/>
        </w:rPr>
        <w:t xml:space="preserve">where </w:t>
      </w:r>
      <m:oMath>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i</m:t>
            </m:r>
          </m:sub>
        </m:sSub>
        <m:r>
          <w:rPr>
            <w:rFonts w:ascii="Cambria Math" w:hAnsi="Cambria Math" w:cs="Arial"/>
            <w:sz w:val="22"/>
            <w:szCs w:val="22"/>
          </w:rPr>
          <m:t>,</m:t>
        </m:r>
        <m:acc>
          <m:accPr>
            <m:ctrlPr>
              <w:rPr>
                <w:rFonts w:ascii="Cambria Math" w:hAnsi="Cambria Math" w:cs="Arial"/>
                <w:i/>
                <w:sz w:val="22"/>
                <w:szCs w:val="22"/>
              </w:rPr>
            </m:ctrlPr>
          </m:accPr>
          <m:e>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i</m:t>
                </m:r>
              </m:sub>
            </m:sSub>
          </m:e>
        </m:acc>
      </m:oMath>
      <w:r>
        <w:rPr>
          <w:rFonts w:ascii="Arial" w:hAnsi="Arial" w:cs="Arial"/>
          <w:sz w:val="22"/>
          <w:szCs w:val="22"/>
        </w:rPr>
        <w:t xml:space="preserve"> are the </w:t>
      </w:r>
      <w:r w:rsidR="006470C7">
        <w:rPr>
          <w:rFonts w:ascii="Arial" w:hAnsi="Arial" w:cs="Arial"/>
          <w:sz w:val="22"/>
          <w:szCs w:val="22"/>
        </w:rPr>
        <w:t xml:space="preserve">measured and target responses respectively. Responses can be any measurable </w:t>
      </w:r>
      <w:r w:rsidR="002B1BB9">
        <w:rPr>
          <w:rFonts w:ascii="Arial" w:hAnsi="Arial" w:cs="Arial"/>
          <w:sz w:val="22"/>
          <w:szCs w:val="22"/>
        </w:rPr>
        <w:t>bio signal</w:t>
      </w:r>
      <w:r w:rsidR="006470C7">
        <w:rPr>
          <w:rFonts w:ascii="Arial" w:hAnsi="Arial" w:cs="Arial"/>
          <w:sz w:val="22"/>
          <w:szCs w:val="22"/>
        </w:rPr>
        <w:t xml:space="preserve">, such as a peristimulus time histogram (PSTH) with </w:t>
      </w:r>
      <m:oMath>
        <m:r>
          <w:rPr>
            <w:rFonts w:ascii="Cambria Math" w:hAnsi="Cambria Math" w:cs="Arial"/>
            <w:sz w:val="22"/>
            <w:szCs w:val="22"/>
          </w:rPr>
          <m:t>i</m:t>
        </m:r>
      </m:oMath>
      <w:r w:rsidR="006470C7">
        <w:rPr>
          <w:rFonts w:ascii="Arial" w:hAnsi="Arial" w:cs="Arial"/>
          <w:sz w:val="22"/>
          <w:szCs w:val="22"/>
        </w:rPr>
        <w:t xml:space="preserve"> bins, EEG activity with </w:t>
      </w:r>
      <m:oMath>
        <m:r>
          <w:rPr>
            <w:rFonts w:ascii="Cambria Math" w:hAnsi="Cambria Math" w:cs="Arial"/>
            <w:sz w:val="22"/>
            <w:szCs w:val="22"/>
          </w:rPr>
          <m:t>i</m:t>
        </m:r>
      </m:oMath>
      <w:r w:rsidR="006470C7">
        <w:rPr>
          <w:rFonts w:ascii="Arial" w:hAnsi="Arial" w:cs="Arial"/>
          <w:sz w:val="22"/>
          <w:szCs w:val="22"/>
        </w:rPr>
        <w:t xml:space="preserve"> time points, etc. </w:t>
      </w:r>
      <w:r w:rsidR="002B1BB9">
        <w:rPr>
          <w:rFonts w:ascii="Arial" w:hAnsi="Arial" w:cs="Arial"/>
          <w:sz w:val="22"/>
          <w:szCs w:val="22"/>
        </w:rPr>
        <w:t xml:space="preserve">This MSE reward “penalizes” observed responses which </w:t>
      </w:r>
      <w:r w:rsidR="00194BA3">
        <w:rPr>
          <w:rFonts w:ascii="Arial" w:hAnsi="Arial" w:cs="Arial"/>
          <w:sz w:val="22"/>
          <w:szCs w:val="22"/>
        </w:rPr>
        <w:t xml:space="preserve">diverge from the target as evidenced by relatively small reward values and “rewards” measured values closer to the target with higher reward values.  </w:t>
      </w:r>
      <w:r w:rsidR="006B5301">
        <w:rPr>
          <w:rFonts w:ascii="Arial" w:hAnsi="Arial" w:cs="Arial"/>
          <w:sz w:val="22"/>
          <w:szCs w:val="22"/>
        </w:rPr>
        <w:t>Our implementatio</w:t>
      </w:r>
      <w:r w:rsidR="007626F4">
        <w:rPr>
          <w:rFonts w:ascii="Arial" w:hAnsi="Arial" w:cs="Arial"/>
          <w:sz w:val="22"/>
          <w:szCs w:val="22"/>
        </w:rPr>
        <w:t>n measured reward from observed and target firing rate density functions from PSTHs estimated with Bayesian adaptive regression splines(BARS)</w:t>
      </w:r>
      <w:r w:rsidR="007626F4">
        <w:rPr>
          <w:rFonts w:ascii="Arial" w:hAnsi="Arial" w:cs="Arial"/>
          <w:sz w:val="22"/>
          <w:szCs w:val="22"/>
        </w:rPr>
        <w:fldChar w:fldCharType="begin"/>
      </w:r>
      <w:r w:rsidR="007626F4">
        <w:rPr>
          <w:rFonts w:ascii="Arial" w:hAnsi="Arial" w:cs="Arial"/>
          <w:sz w:val="22"/>
          <w:szCs w:val="22"/>
        </w:rPr>
        <w:instrText xml:space="preserve"> ADDIN ZOTERO_ITEM CSL_CITATION {"citationID":"4PflxvcM","properties":{"formattedCitation":"\\super 2\\nosupersub{}","plainCitation":"2","noteIndex":0},"citationItems":[{"id":300,"uris":["http://zotero.org/users/9139064/items/CDJUZL2K"],"itemData":{"id":3</w:instrText>
      </w:r>
      <w:r w:rsidR="007626F4">
        <w:rPr>
          <w:rFonts w:ascii="Arial" w:hAnsi="Arial" w:cs="Arial" w:hint="eastAsia"/>
          <w:sz w:val="22"/>
          <w:szCs w:val="22"/>
        </w:rPr>
        <w:instrText>00,"type":"article-journal","abstract":"We describe a Bayesian method, for fitting curves to data drawn from an exponential family, that uses splines for which the number and locations of knots are free parameters. The method uses reversible</w:instrText>
      </w:r>
      <w:r w:rsidR="007626F4">
        <w:rPr>
          <w:rFonts w:ascii="Arial" w:hAnsi="Arial" w:cs="Arial" w:hint="eastAsia"/>
          <w:sz w:val="22"/>
          <w:szCs w:val="22"/>
        </w:rPr>
        <w:instrText>‐</w:instrText>
      </w:r>
      <w:r w:rsidR="007626F4">
        <w:rPr>
          <w:rFonts w:ascii="Arial" w:hAnsi="Arial" w:cs="Arial" w:hint="eastAsia"/>
          <w:sz w:val="22"/>
          <w:szCs w:val="22"/>
        </w:rPr>
        <w:instrText>jump Markov c</w:instrText>
      </w:r>
      <w:r w:rsidR="007626F4">
        <w:rPr>
          <w:rFonts w:ascii="Arial" w:hAnsi="Arial" w:cs="Arial"/>
          <w:sz w:val="22"/>
          <w:szCs w:val="22"/>
        </w:rPr>
        <w:instrText>hain Monte Carlo to change the knot configurations and a locality heuristic to speed up mixing. For nonnormal models, we approximate the integrated likelihood ratios needed to compute acceptance probabilities by using the Bayesian information criterion, BIC, under priors that make this approximation accurate. Our technique is based on a marginalised chain on the knot number and locations, but we provide methods for inference about the regression coefficients, and functions of them, in both normal and nonnormal models. Simulation results suggest that the method performs well, and we illustrate the method in two neuroscience applications.","container-title":"Biometrika","DOI":"10.1093/biomet/88.4.1055","ISSN":"0006-3444","issue":"4","page":"1055-1071","titl</w:instrText>
      </w:r>
      <w:r w:rsidR="007626F4">
        <w:rPr>
          <w:rFonts w:ascii="Arial" w:hAnsi="Arial" w:cs="Arial" w:hint="eastAsia"/>
          <w:sz w:val="22"/>
          <w:szCs w:val="22"/>
        </w:rPr>
        <w:instrText>e":"Bayesian curve</w:instrText>
      </w:r>
      <w:r w:rsidR="007626F4">
        <w:rPr>
          <w:rFonts w:ascii="Arial" w:hAnsi="Arial" w:cs="Arial" w:hint="eastAsia"/>
          <w:sz w:val="22"/>
          <w:szCs w:val="22"/>
        </w:rPr>
        <w:instrText>‐</w:instrText>
      </w:r>
      <w:r w:rsidR="007626F4">
        <w:rPr>
          <w:rFonts w:ascii="Arial" w:hAnsi="Arial" w:cs="Arial" w:hint="eastAsia"/>
          <w:sz w:val="22"/>
          <w:szCs w:val="22"/>
        </w:rPr>
        <w:instrText>fitting with free</w:instrText>
      </w:r>
      <w:r w:rsidR="007626F4">
        <w:rPr>
          <w:rFonts w:ascii="Arial" w:hAnsi="Arial" w:cs="Arial" w:hint="eastAsia"/>
          <w:sz w:val="22"/>
          <w:szCs w:val="22"/>
        </w:rPr>
        <w:instrText>‐</w:instrText>
      </w:r>
      <w:r w:rsidR="007626F4">
        <w:rPr>
          <w:rFonts w:ascii="Arial" w:hAnsi="Arial" w:cs="Arial" w:hint="eastAsia"/>
          <w:sz w:val="22"/>
          <w:szCs w:val="22"/>
        </w:rPr>
        <w:instrText>knot splines","volume":"88","author":[{"family":"Dimatteo","given":"Ilaria"},{"family":"Genovese","given":"Christopher R."},{"family":"Kass","given":"Robert E."}],"issued":{"date-parts":[["2001"]]}}}],"schema":"https:/</w:instrText>
      </w:r>
      <w:r w:rsidR="007626F4">
        <w:rPr>
          <w:rFonts w:ascii="Arial" w:hAnsi="Arial" w:cs="Arial"/>
          <w:sz w:val="22"/>
          <w:szCs w:val="22"/>
        </w:rPr>
        <w:instrText xml:space="preserve">/github.com/citation-style-language/schema/raw/master/csl-citation.json"} </w:instrText>
      </w:r>
      <w:r w:rsidR="007626F4">
        <w:rPr>
          <w:rFonts w:ascii="Arial" w:hAnsi="Arial" w:cs="Arial"/>
          <w:sz w:val="22"/>
          <w:szCs w:val="22"/>
        </w:rPr>
        <w:fldChar w:fldCharType="separate"/>
      </w:r>
      <w:r w:rsidR="007626F4" w:rsidRPr="007626F4">
        <w:rPr>
          <w:rFonts w:ascii="Arial" w:hAnsi="Arial" w:cs="Arial"/>
          <w:sz w:val="22"/>
          <w:vertAlign w:val="superscript"/>
        </w:rPr>
        <w:t>2</w:t>
      </w:r>
      <w:r w:rsidR="007626F4">
        <w:rPr>
          <w:rFonts w:ascii="Arial" w:hAnsi="Arial" w:cs="Arial"/>
          <w:sz w:val="22"/>
          <w:szCs w:val="22"/>
        </w:rPr>
        <w:fldChar w:fldCharType="end"/>
      </w:r>
      <w:r w:rsidR="007626F4">
        <w:rPr>
          <w:rFonts w:ascii="Arial" w:hAnsi="Arial" w:cs="Arial"/>
          <w:sz w:val="22"/>
          <w:szCs w:val="22"/>
        </w:rPr>
        <w:t>.</w:t>
      </w:r>
    </w:p>
    <w:p w14:paraId="29D30B4E" w14:textId="77777777" w:rsidR="00842997" w:rsidRDefault="00842997" w:rsidP="004721A3">
      <w:pPr>
        <w:pStyle w:val="ListParagraph"/>
        <w:spacing w:line="240" w:lineRule="auto"/>
        <w:jc w:val="left"/>
        <w:rPr>
          <w:rFonts w:ascii="Arial" w:hAnsi="Arial" w:cs="Arial"/>
          <w:sz w:val="22"/>
          <w:szCs w:val="22"/>
        </w:rPr>
      </w:pPr>
    </w:p>
    <w:p w14:paraId="25DC7DF1" w14:textId="718C3C04" w:rsidR="007626F4" w:rsidRDefault="007626F4" w:rsidP="004721A3">
      <w:pPr>
        <w:pStyle w:val="ListParagraph"/>
        <w:spacing w:line="240" w:lineRule="auto"/>
        <w:jc w:val="left"/>
        <w:rPr>
          <w:rFonts w:ascii="Arial" w:hAnsi="Arial" w:cs="Arial"/>
          <w:color w:val="000000" w:themeColor="text1"/>
          <w:sz w:val="22"/>
          <w:szCs w:val="22"/>
        </w:rPr>
      </w:pPr>
      <w:r>
        <w:rPr>
          <w:rFonts w:ascii="Arial" w:hAnsi="Arial" w:cs="Arial"/>
          <w:b/>
          <w:bCs/>
          <w:color w:val="FF0000"/>
          <w:sz w:val="22"/>
          <w:szCs w:val="22"/>
        </w:rPr>
        <w:t xml:space="preserve">Critical: </w:t>
      </w:r>
      <w:r>
        <w:rPr>
          <w:rFonts w:ascii="Arial" w:hAnsi="Arial" w:cs="Arial"/>
          <w:color w:val="000000" w:themeColor="text1"/>
          <w:sz w:val="22"/>
          <w:szCs w:val="22"/>
        </w:rPr>
        <w:t xml:space="preserve">The choice of reward function is critical to SpikerNet performance. </w:t>
      </w:r>
      <w:r w:rsidR="00842997">
        <w:rPr>
          <w:rFonts w:ascii="Arial" w:hAnsi="Arial" w:cs="Arial"/>
          <w:color w:val="000000" w:themeColor="text1"/>
          <w:sz w:val="22"/>
          <w:szCs w:val="22"/>
        </w:rPr>
        <w:t>Choosing a reward or target function that is outside of physiological realizability will cause poor algorithm performance</w:t>
      </w:r>
      <w:r w:rsidR="003A6531">
        <w:rPr>
          <w:rFonts w:ascii="Arial" w:hAnsi="Arial" w:cs="Arial"/>
          <w:color w:val="000000" w:themeColor="text1"/>
          <w:sz w:val="22"/>
          <w:szCs w:val="22"/>
        </w:rPr>
        <w:t>.</w:t>
      </w:r>
    </w:p>
    <w:p w14:paraId="786DB123" w14:textId="77777777" w:rsidR="003A6531" w:rsidRDefault="003A6531" w:rsidP="004721A3">
      <w:pPr>
        <w:pStyle w:val="ListParagraph"/>
        <w:spacing w:line="240" w:lineRule="auto"/>
        <w:jc w:val="left"/>
        <w:rPr>
          <w:rFonts w:ascii="Arial" w:hAnsi="Arial" w:cs="Arial"/>
          <w:color w:val="000000" w:themeColor="text1"/>
          <w:sz w:val="22"/>
          <w:szCs w:val="22"/>
        </w:rPr>
      </w:pPr>
    </w:p>
    <w:p w14:paraId="4CA3A998" w14:textId="1A2593B5" w:rsidR="003A6531" w:rsidRDefault="003A6531" w:rsidP="003A6531">
      <w:pPr>
        <w:pStyle w:val="ListParagraph"/>
        <w:numPr>
          <w:ilvl w:val="0"/>
          <w:numId w:val="1"/>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 xml:space="preserve">Define action space and action space bounds. </w:t>
      </w:r>
      <w:r w:rsidR="00AC0669">
        <w:rPr>
          <w:rFonts w:ascii="Arial" w:hAnsi="Arial" w:cs="Arial"/>
          <w:color w:val="000000" w:themeColor="text1"/>
          <w:sz w:val="22"/>
          <w:szCs w:val="22"/>
        </w:rPr>
        <w:t xml:space="preserve">The action space represents the range of stimulus parameters that can be chosen by the algorithm. For an electrical stimulator, this might be the stimulator current, pulse widths, and frequencies. Action spaces can be continuous (ie stimulus currents of 100.5, 94.5, 123.4 </w:t>
      </w:r>
      <m:oMath>
        <m:r>
          <w:rPr>
            <w:rFonts w:ascii="Cambria Math" w:hAnsi="Cambria Math" w:cs="Arial"/>
            <w:color w:val="000000" w:themeColor="text1"/>
            <w:sz w:val="22"/>
            <w:szCs w:val="22"/>
          </w:rPr>
          <m:t>μA</m:t>
        </m:r>
      </m:oMath>
      <w:r w:rsidR="00AC0669">
        <w:rPr>
          <w:rFonts w:ascii="Arial" w:hAnsi="Arial" w:cs="Arial"/>
          <w:color w:val="000000" w:themeColor="text1"/>
          <w:sz w:val="22"/>
          <w:szCs w:val="22"/>
        </w:rPr>
        <w:t xml:space="preserve">) or discrete (ie mapping actions to individual stimulation classes such as electrical stimulator monophasic or biphasic modes). Our implementation uses an INS stimulator with a </w:t>
      </w:r>
      <w:r w:rsidR="00FA6836">
        <w:rPr>
          <w:rFonts w:ascii="Arial" w:hAnsi="Arial" w:cs="Arial"/>
          <w:color w:val="000000" w:themeColor="text1"/>
          <w:sz w:val="22"/>
          <w:szCs w:val="22"/>
        </w:rPr>
        <w:t xml:space="preserve">mixed </w:t>
      </w:r>
      <w:r w:rsidR="00AC0669">
        <w:rPr>
          <w:rFonts w:ascii="Arial" w:hAnsi="Arial" w:cs="Arial"/>
          <w:color w:val="000000" w:themeColor="text1"/>
          <w:sz w:val="22"/>
          <w:szCs w:val="22"/>
        </w:rPr>
        <w:t>continuous</w:t>
      </w:r>
      <w:r w:rsidR="00FA6836">
        <w:rPr>
          <w:rFonts w:ascii="Arial" w:hAnsi="Arial" w:cs="Arial"/>
          <w:color w:val="000000" w:themeColor="text1"/>
          <w:sz w:val="22"/>
          <w:szCs w:val="22"/>
        </w:rPr>
        <w:t>-discrete</w:t>
      </w:r>
      <w:r w:rsidR="00AC0669">
        <w:rPr>
          <w:rFonts w:ascii="Arial" w:hAnsi="Arial" w:cs="Arial"/>
          <w:color w:val="000000" w:themeColor="text1"/>
          <w:sz w:val="22"/>
          <w:szCs w:val="22"/>
        </w:rPr>
        <w:t xml:space="preserve"> action space of</w:t>
      </w:r>
      <w:r w:rsidR="00FA6836">
        <w:rPr>
          <w:rFonts w:ascii="Arial" w:hAnsi="Arial" w:cs="Arial"/>
          <w:color w:val="000000" w:themeColor="text1"/>
          <w:sz w:val="22"/>
          <w:szCs w:val="22"/>
        </w:rPr>
        <w:t xml:space="preserve"> number of stimulation pulses (discrete)</w:t>
      </w:r>
      <w:r w:rsidR="00AC0669">
        <w:rPr>
          <w:rFonts w:ascii="Arial" w:hAnsi="Arial" w:cs="Arial"/>
          <w:color w:val="000000" w:themeColor="text1"/>
          <w:sz w:val="22"/>
          <w:szCs w:val="22"/>
        </w:rPr>
        <w:t xml:space="preserve"> stimulation laser power</w:t>
      </w:r>
      <w:r w:rsidR="00FA6836">
        <w:rPr>
          <w:rFonts w:ascii="Arial" w:hAnsi="Arial" w:cs="Arial"/>
          <w:color w:val="000000" w:themeColor="text1"/>
          <w:sz w:val="22"/>
          <w:szCs w:val="22"/>
        </w:rPr>
        <w:t xml:space="preserve"> (continuous)</w:t>
      </w:r>
      <w:r w:rsidR="00AC0669">
        <w:rPr>
          <w:rFonts w:ascii="Arial" w:hAnsi="Arial" w:cs="Arial"/>
          <w:color w:val="000000" w:themeColor="text1"/>
          <w:sz w:val="22"/>
          <w:szCs w:val="22"/>
        </w:rPr>
        <w:t>, pulse width</w:t>
      </w:r>
      <w:r w:rsidR="00FA6836">
        <w:rPr>
          <w:rFonts w:ascii="Arial" w:hAnsi="Arial" w:cs="Arial"/>
          <w:color w:val="000000" w:themeColor="text1"/>
          <w:sz w:val="22"/>
          <w:szCs w:val="22"/>
        </w:rPr>
        <w:t>(continuous)</w:t>
      </w:r>
      <w:r w:rsidR="00AC0669">
        <w:rPr>
          <w:rFonts w:ascii="Arial" w:hAnsi="Arial" w:cs="Arial"/>
          <w:color w:val="000000" w:themeColor="text1"/>
          <w:sz w:val="22"/>
          <w:szCs w:val="22"/>
        </w:rPr>
        <w:t>, and interstimulus intervals</w:t>
      </w:r>
      <w:r w:rsidR="00FA6836">
        <w:rPr>
          <w:rFonts w:ascii="Arial" w:hAnsi="Arial" w:cs="Arial"/>
          <w:color w:val="000000" w:themeColor="text1"/>
          <w:sz w:val="22"/>
          <w:szCs w:val="22"/>
        </w:rPr>
        <w:t>(continuous)</w:t>
      </w:r>
      <w:r w:rsidR="00AC0669">
        <w:rPr>
          <w:rFonts w:ascii="Arial" w:hAnsi="Arial" w:cs="Arial"/>
          <w:color w:val="000000" w:themeColor="text1"/>
          <w:sz w:val="22"/>
          <w:szCs w:val="22"/>
        </w:rPr>
        <w:t>. The declaration of action spaces is performed using the OpenAI gym command Box2d with parameter upper and lower bounds as follows:</w:t>
      </w:r>
    </w:p>
    <w:p w14:paraId="5E80F976" w14:textId="00B2ED63" w:rsidR="00FA6836" w:rsidRDefault="00FA6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142884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#Setup action bounds: numPulses – number of optical pulses, stim – Optical power (mW), PW – Pulse width(ms), tBetPulses – Interstimulus interval(ms). np – numpy python toolbox.</w:t>
      </w:r>
    </w:p>
    <w:p w14:paraId="14EF055A" w14:textId="77777777" w:rsidR="00FA6836" w:rsidRDefault="00FA6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142884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660066"/>
          <w:sz w:val="17"/>
          <w:szCs w:val="17"/>
        </w:rPr>
        <w:t>Paramslow</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np</w:t>
      </w:r>
      <w:r>
        <w:rPr>
          <w:rFonts w:ascii="Consolas" w:hAnsi="Consolas" w:cs="Courier New"/>
          <w:color w:val="666600"/>
          <w:sz w:val="17"/>
          <w:szCs w:val="17"/>
        </w:rPr>
        <w:t>.</w:t>
      </w:r>
      <w:r>
        <w:rPr>
          <w:rFonts w:ascii="Consolas" w:hAnsi="Consolas" w:cs="Courier New"/>
          <w:color w:val="000000"/>
          <w:sz w:val="17"/>
          <w:szCs w:val="17"/>
        </w:rPr>
        <w:t>array</w:t>
      </w:r>
      <w:r>
        <w:rPr>
          <w:rFonts w:ascii="Consolas" w:hAnsi="Consolas" w:cs="Courier New"/>
          <w:color w:val="666600"/>
          <w:sz w:val="17"/>
          <w:szCs w:val="17"/>
        </w:rPr>
        <w:t>([</w:t>
      </w:r>
      <w:r>
        <w:rPr>
          <w:rFonts w:ascii="Consolas" w:hAnsi="Consolas" w:cs="Courier New"/>
          <w:color w:val="000000"/>
          <w:sz w:val="17"/>
          <w:szCs w:val="17"/>
        </w:rPr>
        <w:t>numPulsesLow</w:t>
      </w:r>
      <w:r>
        <w:rPr>
          <w:rFonts w:ascii="Consolas" w:hAnsi="Consolas" w:cs="Courier New"/>
          <w:color w:val="666600"/>
          <w:sz w:val="17"/>
          <w:szCs w:val="17"/>
        </w:rPr>
        <w:t>,</w:t>
      </w:r>
      <w:r>
        <w:rPr>
          <w:rFonts w:ascii="Consolas" w:hAnsi="Consolas" w:cs="Courier New"/>
          <w:color w:val="000000"/>
          <w:sz w:val="17"/>
          <w:szCs w:val="17"/>
        </w:rPr>
        <w:t>stimLow</w:t>
      </w:r>
      <w:r>
        <w:rPr>
          <w:rFonts w:ascii="Consolas" w:hAnsi="Consolas" w:cs="Courier New"/>
          <w:color w:val="666600"/>
          <w:sz w:val="17"/>
          <w:szCs w:val="17"/>
        </w:rPr>
        <w:t>,</w:t>
      </w:r>
      <w:r>
        <w:rPr>
          <w:rFonts w:ascii="Consolas" w:hAnsi="Consolas" w:cs="Courier New"/>
          <w:color w:val="660066"/>
          <w:sz w:val="17"/>
          <w:szCs w:val="17"/>
        </w:rPr>
        <w:t>PWLow</w:t>
      </w:r>
      <w:r>
        <w:rPr>
          <w:rFonts w:ascii="Consolas" w:hAnsi="Consolas" w:cs="Courier New"/>
          <w:color w:val="666600"/>
          <w:sz w:val="17"/>
          <w:szCs w:val="17"/>
        </w:rPr>
        <w:t>,</w:t>
      </w:r>
      <w:r>
        <w:rPr>
          <w:rFonts w:ascii="Consolas" w:hAnsi="Consolas" w:cs="Courier New"/>
          <w:color w:val="000000"/>
          <w:sz w:val="17"/>
          <w:szCs w:val="17"/>
        </w:rPr>
        <w:t>tBetPulsesLow</w:t>
      </w:r>
      <w:r>
        <w:rPr>
          <w:rFonts w:ascii="Consolas" w:hAnsi="Consolas" w:cs="Courier New"/>
          <w:color w:val="666600"/>
          <w:sz w:val="17"/>
          <w:szCs w:val="17"/>
        </w:rPr>
        <w:t>])</w:t>
      </w:r>
    </w:p>
    <w:p w14:paraId="30AD0D3C" w14:textId="77777777" w:rsidR="00FA6836" w:rsidRDefault="00FA6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142884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660066"/>
          <w:sz w:val="17"/>
          <w:szCs w:val="17"/>
        </w:rPr>
        <w:t>Paramshigh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np</w:t>
      </w:r>
      <w:r>
        <w:rPr>
          <w:rFonts w:ascii="Consolas" w:hAnsi="Consolas" w:cs="Courier New"/>
          <w:color w:val="666600"/>
          <w:sz w:val="17"/>
          <w:szCs w:val="17"/>
        </w:rPr>
        <w:t>.</w:t>
      </w:r>
      <w:r>
        <w:rPr>
          <w:rFonts w:ascii="Consolas" w:hAnsi="Consolas" w:cs="Courier New"/>
          <w:color w:val="000000"/>
          <w:sz w:val="17"/>
          <w:szCs w:val="17"/>
        </w:rPr>
        <w:t>array</w:t>
      </w:r>
      <w:r>
        <w:rPr>
          <w:rFonts w:ascii="Consolas" w:hAnsi="Consolas" w:cs="Courier New"/>
          <w:color w:val="666600"/>
          <w:sz w:val="17"/>
          <w:szCs w:val="17"/>
        </w:rPr>
        <w:t>([</w:t>
      </w:r>
      <w:r>
        <w:rPr>
          <w:rFonts w:ascii="Consolas" w:hAnsi="Consolas" w:cs="Courier New"/>
          <w:color w:val="000000"/>
          <w:sz w:val="17"/>
          <w:szCs w:val="17"/>
        </w:rPr>
        <w:t>numPulsesHigh</w:t>
      </w:r>
      <w:r>
        <w:rPr>
          <w:rFonts w:ascii="Consolas" w:hAnsi="Consolas" w:cs="Courier New"/>
          <w:color w:val="666600"/>
          <w:sz w:val="17"/>
          <w:szCs w:val="17"/>
        </w:rPr>
        <w:t>,</w:t>
      </w:r>
      <w:r>
        <w:rPr>
          <w:rFonts w:ascii="Consolas" w:hAnsi="Consolas" w:cs="Courier New"/>
          <w:color w:val="000000"/>
          <w:sz w:val="17"/>
          <w:szCs w:val="17"/>
        </w:rPr>
        <w:t xml:space="preserve"> stimHigh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PWHigh</w:t>
      </w:r>
      <w:r>
        <w:rPr>
          <w:rFonts w:ascii="Consolas" w:hAnsi="Consolas" w:cs="Courier New"/>
          <w:color w:val="666600"/>
          <w:sz w:val="17"/>
          <w:szCs w:val="17"/>
        </w:rPr>
        <w:t>,</w:t>
      </w:r>
      <w:r>
        <w:rPr>
          <w:rFonts w:ascii="Consolas" w:hAnsi="Consolas" w:cs="Courier New"/>
          <w:color w:val="000000"/>
          <w:sz w:val="17"/>
          <w:szCs w:val="17"/>
        </w:rPr>
        <w:t>tBetPulsesHigh</w:t>
      </w:r>
      <w:r>
        <w:rPr>
          <w:rFonts w:ascii="Consolas" w:hAnsi="Consolas" w:cs="Courier New"/>
          <w:color w:val="666600"/>
          <w:sz w:val="17"/>
          <w:szCs w:val="17"/>
        </w:rPr>
        <w:t>])</w:t>
      </w:r>
    </w:p>
    <w:p w14:paraId="5DA48CD1" w14:textId="708FAA6E" w:rsidR="00FA6836" w:rsidRDefault="00FA6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142884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action_space </w:t>
      </w:r>
      <w:r>
        <w:rPr>
          <w:rFonts w:ascii="Consolas" w:hAnsi="Consolas" w:cs="Courier New"/>
          <w:color w:val="666600"/>
          <w:sz w:val="17"/>
          <w:szCs w:val="17"/>
        </w:rPr>
        <w:t>=</w:t>
      </w:r>
      <w:r>
        <w:rPr>
          <w:rFonts w:ascii="Consolas" w:hAnsi="Consolas" w:cs="Courier New"/>
          <w:color w:val="000000"/>
          <w:sz w:val="17"/>
          <w:szCs w:val="17"/>
        </w:rPr>
        <w:t xml:space="preserve"> gym</w:t>
      </w:r>
      <w:r>
        <w:rPr>
          <w:rFonts w:ascii="Consolas" w:hAnsi="Consolas" w:cs="Courier New"/>
          <w:color w:val="666600"/>
          <w:sz w:val="17"/>
          <w:szCs w:val="17"/>
        </w:rPr>
        <w:t>.</w:t>
      </w:r>
      <w:r>
        <w:rPr>
          <w:rFonts w:ascii="Consolas" w:hAnsi="Consolas" w:cs="Courier New"/>
          <w:color w:val="000000"/>
          <w:sz w:val="17"/>
          <w:szCs w:val="17"/>
        </w:rPr>
        <w:t>spaces</w:t>
      </w:r>
      <w:r>
        <w:rPr>
          <w:rFonts w:ascii="Consolas" w:hAnsi="Consolas" w:cs="Courier New"/>
          <w:color w:val="666600"/>
          <w:sz w:val="17"/>
          <w:szCs w:val="17"/>
        </w:rPr>
        <w:t>.</w:t>
      </w:r>
      <w:r>
        <w:rPr>
          <w:rFonts w:ascii="Consolas" w:hAnsi="Consolas" w:cs="Courier New"/>
          <w:color w:val="660066"/>
          <w:sz w:val="17"/>
          <w:szCs w:val="17"/>
        </w:rPr>
        <w:t>Box</w:t>
      </w:r>
      <w:r>
        <w:rPr>
          <w:rFonts w:ascii="Consolas" w:hAnsi="Consolas" w:cs="Courier New"/>
          <w:color w:val="666600"/>
          <w:sz w:val="17"/>
          <w:szCs w:val="17"/>
        </w:rPr>
        <w:t>(</w:t>
      </w:r>
      <w:r>
        <w:rPr>
          <w:rFonts w:ascii="Consolas" w:hAnsi="Consolas" w:cs="Courier New"/>
          <w:color w:val="000000"/>
          <w:sz w:val="17"/>
          <w:szCs w:val="17"/>
        </w:rPr>
        <w:t>low</w:t>
      </w:r>
      <w:r>
        <w:rPr>
          <w:rFonts w:ascii="Consolas" w:hAnsi="Consolas" w:cs="Courier New"/>
          <w:color w:val="666600"/>
          <w:sz w:val="17"/>
          <w:szCs w:val="17"/>
        </w:rPr>
        <w:t>,</w:t>
      </w:r>
      <w:r>
        <w:rPr>
          <w:rFonts w:ascii="Consolas" w:hAnsi="Consolas" w:cs="Courier New"/>
          <w:color w:val="000000"/>
          <w:sz w:val="17"/>
          <w:szCs w:val="17"/>
        </w:rPr>
        <w:t>high</w:t>
      </w:r>
      <w:r>
        <w:rPr>
          <w:rFonts w:ascii="Consolas" w:hAnsi="Consolas" w:cs="Courier New"/>
          <w:color w:val="666600"/>
          <w:sz w:val="17"/>
          <w:szCs w:val="17"/>
        </w:rPr>
        <w:t>,</w:t>
      </w:r>
      <w:r>
        <w:rPr>
          <w:rFonts w:ascii="Consolas" w:hAnsi="Consolas" w:cs="Courier New"/>
          <w:color w:val="000000"/>
          <w:sz w:val="17"/>
          <w:szCs w:val="17"/>
        </w:rPr>
        <w:t>dtype</w:t>
      </w:r>
      <w:r>
        <w:rPr>
          <w:rFonts w:ascii="Consolas" w:hAnsi="Consolas" w:cs="Courier New"/>
          <w:color w:val="666600"/>
          <w:sz w:val="17"/>
          <w:szCs w:val="17"/>
        </w:rPr>
        <w:t>=</w:t>
      </w:r>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float16</w:t>
      </w:r>
      <w:r>
        <w:rPr>
          <w:rFonts w:ascii="Consolas" w:hAnsi="Consolas" w:cs="Courier New"/>
          <w:color w:val="666600"/>
          <w:sz w:val="17"/>
          <w:szCs w:val="17"/>
        </w:rPr>
        <w:t>)</w:t>
      </w:r>
    </w:p>
    <w:p w14:paraId="5876397D" w14:textId="77777777" w:rsidR="002C55BA" w:rsidRPr="002C55BA" w:rsidRDefault="002C55BA" w:rsidP="002C55BA">
      <w:pPr>
        <w:spacing w:line="240" w:lineRule="auto"/>
        <w:jc w:val="left"/>
        <w:rPr>
          <w:rFonts w:ascii="Arial" w:hAnsi="Arial" w:cs="Arial"/>
          <w:color w:val="000000" w:themeColor="text1"/>
          <w:sz w:val="22"/>
          <w:szCs w:val="22"/>
        </w:rPr>
      </w:pPr>
    </w:p>
    <w:p w14:paraId="35D3453E" w14:textId="1A5F72A2" w:rsidR="002C55BA" w:rsidRDefault="002C55BA" w:rsidP="00AC0669">
      <w:pPr>
        <w:pStyle w:val="ListParagraph"/>
        <w:spacing w:line="240" w:lineRule="auto"/>
        <w:jc w:val="left"/>
        <w:rPr>
          <w:rFonts w:ascii="Arial" w:hAnsi="Arial" w:cs="Arial"/>
          <w:color w:val="000000" w:themeColor="text1"/>
          <w:sz w:val="22"/>
          <w:szCs w:val="22"/>
        </w:rPr>
      </w:pPr>
      <w:r>
        <w:rPr>
          <w:rFonts w:ascii="Arial" w:hAnsi="Arial" w:cs="Arial"/>
          <w:color w:val="000000" w:themeColor="text1"/>
          <w:sz w:val="22"/>
          <w:szCs w:val="22"/>
        </w:rPr>
        <w:t>Actions are clamped to fall between the declared bounds during search.</w:t>
      </w:r>
    </w:p>
    <w:p w14:paraId="145E8803" w14:textId="77777777" w:rsidR="002C55BA" w:rsidRDefault="002C55BA" w:rsidP="00AC0669">
      <w:pPr>
        <w:pStyle w:val="ListParagraph"/>
        <w:spacing w:line="240" w:lineRule="auto"/>
        <w:jc w:val="left"/>
        <w:rPr>
          <w:rFonts w:ascii="Arial" w:hAnsi="Arial" w:cs="Arial"/>
          <w:color w:val="000000" w:themeColor="text1"/>
          <w:sz w:val="22"/>
          <w:szCs w:val="22"/>
        </w:rPr>
      </w:pPr>
    </w:p>
    <w:p w14:paraId="1B0E6E4E" w14:textId="21481F2B" w:rsidR="00FA6836" w:rsidRDefault="00FA6836" w:rsidP="00AC0669">
      <w:pPr>
        <w:pStyle w:val="ListParagraph"/>
        <w:spacing w:line="240" w:lineRule="auto"/>
        <w:jc w:val="left"/>
        <w:rPr>
          <w:rFonts w:ascii="Arial" w:hAnsi="Arial" w:cs="Arial"/>
          <w:color w:val="000000" w:themeColor="text1"/>
          <w:sz w:val="22"/>
          <w:szCs w:val="22"/>
        </w:rPr>
      </w:pPr>
      <w:r>
        <w:rPr>
          <w:rFonts w:ascii="Arial" w:hAnsi="Arial" w:cs="Arial"/>
          <w:b/>
          <w:bCs/>
          <w:color w:val="FF0000"/>
          <w:sz w:val="22"/>
          <w:szCs w:val="22"/>
        </w:rPr>
        <w:t xml:space="preserve">Critical: </w:t>
      </w:r>
      <w:r>
        <w:rPr>
          <w:rFonts w:ascii="Arial" w:hAnsi="Arial" w:cs="Arial"/>
          <w:color w:val="000000" w:themeColor="text1"/>
          <w:sz w:val="22"/>
          <w:szCs w:val="22"/>
        </w:rPr>
        <w:t xml:space="preserve">The </w:t>
      </w:r>
      <w:r>
        <w:rPr>
          <w:rFonts w:ascii="Arial" w:hAnsi="Arial" w:cs="Arial"/>
          <w:color w:val="000000" w:themeColor="text1"/>
          <w:sz w:val="22"/>
          <w:szCs w:val="22"/>
        </w:rPr>
        <w:t xml:space="preserve">choice of stimulus bounds should be made with stimulus safety considerations in mind. Stimulus limits should be constrained to well below ablation levels to ensure that SpikerNet does not damage neural tissue during search phases. </w:t>
      </w:r>
      <w:r w:rsidR="005763BB">
        <w:rPr>
          <w:rFonts w:ascii="Arial" w:hAnsi="Arial" w:cs="Arial"/>
          <w:color w:val="000000" w:themeColor="text1"/>
          <w:sz w:val="22"/>
          <w:szCs w:val="22"/>
        </w:rPr>
        <w:t xml:space="preserve">This is contingent to the stimulation paradigm. For INS, we constrain pulse energies to </w:t>
      </w:r>
      <m:oMath>
        <m:r>
          <w:rPr>
            <w:rFonts w:ascii="Cambria Math" w:hAnsi="Cambria Math" w:cs="Arial"/>
            <w:color w:val="000000" w:themeColor="text1"/>
            <w:sz w:val="22"/>
            <w:szCs w:val="22"/>
          </w:rPr>
          <m:t>≤4</m:t>
        </m:r>
        <m:r>
          <w:rPr>
            <w:rFonts w:ascii="Cambria Math" w:hAnsi="Cambria Math" w:cs="Arial"/>
            <w:color w:val="000000" w:themeColor="text1"/>
            <w:sz w:val="22"/>
            <w:szCs w:val="22"/>
          </w:rPr>
          <m:t>mJ</m:t>
        </m:r>
      </m:oMath>
      <w:r w:rsidR="006D77C1">
        <w:rPr>
          <w:rFonts w:ascii="Arial" w:hAnsi="Arial" w:cs="Arial"/>
          <w:color w:val="000000" w:themeColor="text1"/>
          <w:sz w:val="22"/>
          <w:szCs w:val="22"/>
        </w:rPr>
        <w:t xml:space="preserve"> per pulse</w:t>
      </w:r>
      <w:r w:rsidR="006D77C1">
        <w:rPr>
          <w:rFonts w:ascii="Arial" w:hAnsi="Arial" w:cs="Arial"/>
          <w:color w:val="000000" w:themeColor="text1"/>
          <w:sz w:val="22"/>
          <w:szCs w:val="22"/>
        </w:rPr>
        <w:fldChar w:fldCharType="begin"/>
      </w:r>
      <w:r w:rsidR="006D77C1">
        <w:rPr>
          <w:rFonts w:ascii="Arial" w:hAnsi="Arial" w:cs="Arial"/>
          <w:color w:val="000000" w:themeColor="text1"/>
          <w:sz w:val="22"/>
          <w:szCs w:val="22"/>
        </w:rPr>
        <w:instrText xml:space="preserve"> ADDIN ZOTERO_ITEM CSL_CITATION {"citationID":"qIY5YxfD","properties":{"formattedCitation":"\\super 3\\uc0\\u8211{}6\\nosupersub{}","plainCitation":"3–6","noteIndex":0},"citationItems":[{"id":642,"uris":["http://zotero.org/users/9139064/items/SUZ3IN7V"],"itemData":{"id":642,"type":"article-journal","container-title":"Brain Stimulation","DOI":"10.1016/j.brs.2014.01.006","ISSN":"1935861X","issue":"3","journalAbbreviation":"Brain Stimulation","language":"en","page":"476-482","source":"DOI.org (Crossref)","title":"Histological Assessment of Thermal Damage in the Brain Following Infrared Neural Stimulation","volume":"7","author":[{"family":"Chernov","given":"Mykyta Mikhailovich"},{"family":"Chen","given":"Gang"},{"family":"Roe","given":"Anna Wang"}],"issued":{"date-parts":[["2014",5]]}}},{"id":240,"uris":["http://zotero.org/users/9139064/items/I4CF5EY3"],"itemData":{"id":240,"type":"article-journal","abstract":"This article provides a mini review of the current state of infrared neural stimulation (INS), and new experimental results concerning INS damage thresholds. INS promises to be an attractive alternative for neural interfaces. With this method, one can attain spatially selective neural stimulation that is not possible with electrical stimulation. INS is based on the delivery of short laser pulses that result in a transient temperature increase in the tissue and depolarize the neurons. At a high stimulation rate and/or high pulse energy, the method bears the risk of thermal damage to the tissue from the instantaneous temperature increase or from potential accumulation of thermal energy. With the present study, we determined the injury thresholds in guinea pig cochleae for acute INS using functional measurements (compound action potentials) and histological evaluation. The selected laser parameters for INS were the wavelength (λ = 1,869 nm), the pulse duration (100 μs), the pulse repetition rate (250 Hz), and the radiant energy (0-127 μJ/pulse). For up to 5 hr of continuous irradiation at 250 Hz and at radiant energies up to 25 μJ/pulse, we did not observe any functional or histological damage in the cochlea. Functional loss was observed for energies above 25 μJ/pulse and the probability of injury to the target tissue resulting in functional loss increased with increasing radiant energy. Corresponding cochlear histology from control animals and animals exposed to 98 or 127 μJ/pulse at 250 Hz pulse repetition rate did not show a loss of spiral ganglion cells, hair cells, or other soft tissue structures of the organ of Corti. Light microscopy did not reveal any structural changes in the soft tissue either. Additionally, microcomputed tomography was used to visualize the placement of the optical fiber within the cochlea.","container-title":"Anatomical record (Hoboken, N.J. : 2007)","DOI":"10.1002/ar.22583","ISSN":"1932-8494","issue":"11","note":"PMID: 23044730","page":"1987-99","title":"Acute damage threshold for infrared neural stimulation of the cochlea: functional and histological evaluation.","volume":"295","author":[{"family":"Goyal","given":"Vinay"},{"family":"Rajguru","given":"Suhrud"},{"family":"Matic","given":"Agnella I."},{"family":"Stock","given":"Stuart R."},{"family":"Richter","given":"Claus-Peter"}],"issued":{"date-parts":[["2012",11]]}}},{"id":265,"uris":["http://zotero.org/users/9139064/items/K8VIFGPZ"],"itemData":{"id":265,"type":"article-journal","abstract":"BACKGROUND AND OBJECTIVE: Transient optical nerve stimulation is a promising new non-contact, spatially precise, artifact-free neural excitation technique useful in research and clinical settings. This study evaluates safety of this pulsed infrared laser technique by histopathologic examination of stimulated peripheral nerves.\\n\\nSTUDY DESIGN/MATERIALS AND METHODS: Exposed rat sciatic nerves were functionally stimulated with the pulsed Holmium:YAG laser, previously validated as an effective tool for optical stimulation. Nerves were removed immediately and up to 2 weeks after stimulation and assessed histologically for thermal damage. Laser parameters studied include upper limits for radiant exposure, repetition rate, and duration of stimulation.\\n\\nRESULTS: Radiant exposures with &lt;1% probability of thermal tissue damage (0.66-0.70 J/cm(2)) are significantly greater than radiant exposures required for reliable stimulation (0.34-0.48 J/cm(2)). The upper limit for safe laser stimulation repetition rate occurs near 5 Hz. Maximum duration for constant low repetition rate stimulation (2 Hz) is approximately 4 minutes with adequate tissue hydration.\\n\\nCONCLUSION: Results confirm that optical stimulation has the potential to become a powerful non-contact clinical and research tool for brief nerve stimulation with low risk of nerve thermal damage.","container-title":"Lasers in Surgery and Medicine","DOI":"10.1002/lsm.20522","ISSN":"01968092","issue":"6","note":"ISBN: 0196-8092 (Print)\\n0196-8092 (Linking)\nPMID: 17659590","page":"513-526","title":"Optically mediated nerve stimulation: Identification of injury thresholds","volume":"39","author":[{"family":"Wells","given":"Jonathon D."},{"family":"Thomsen","given":"Sharon"},{"family":"Whitaker","given":"Peter"},{"family":"Jansen","given":"E. Duco"},{"family":"Kao","given":"Chris C."},{"family":"Konrad","given":"Peter E."},{"family":"Mahadevan-Jansen","given":"Anita"}],"issued":{"date-parts":[["2007"]]}}},{"id":515,"uris":["http://zotero.org/users/9139064/items/UNWJNX8B"],"itemData":{"id":515,"type":"article-journal","container-title":"Neurophotonics","DOI":"10.1117/1.NPh.2.1.015007","ISSN":"2329-423X","issue":"1","page":"015007","title":"Infrared neural stimulation of human spinal nerve roots in vivo","volume":"2","author":[{"family":"Cayce","given":"Jonathan M."},{"family":"Wells","given":"Jonathon D."},{"family":"Malphrus","given":"Jonathan D."},{"family":"Kao","given":"Chris"},{"family":"Thomsen","given":"Sharon"},{"family":"Tulipan","given":"Noel B."},{"family":"Konrad","given":"Peter E."},{"family":"Jansen","given":"E. Duco"},{"family":"Mahadevan-Jansen","given":"Anita"}],"issued":{"date-parts":[["2015"]]}}}],"schema":"https://github.com/citation-style-language/schema/raw/master/csl-citation.json"} </w:instrText>
      </w:r>
      <w:r w:rsidR="006D77C1">
        <w:rPr>
          <w:rFonts w:ascii="Arial" w:hAnsi="Arial" w:cs="Arial"/>
          <w:color w:val="000000" w:themeColor="text1"/>
          <w:sz w:val="22"/>
          <w:szCs w:val="22"/>
        </w:rPr>
        <w:fldChar w:fldCharType="separate"/>
      </w:r>
      <w:r w:rsidR="006D77C1" w:rsidRPr="006D77C1">
        <w:rPr>
          <w:rFonts w:ascii="Arial" w:hAnsi="Arial" w:cs="Arial"/>
          <w:sz w:val="22"/>
          <w:vertAlign w:val="superscript"/>
        </w:rPr>
        <w:t>3–6</w:t>
      </w:r>
      <w:r w:rsidR="006D77C1">
        <w:rPr>
          <w:rFonts w:ascii="Arial" w:hAnsi="Arial" w:cs="Arial"/>
          <w:color w:val="000000" w:themeColor="text1"/>
          <w:sz w:val="22"/>
          <w:szCs w:val="22"/>
        </w:rPr>
        <w:fldChar w:fldCharType="end"/>
      </w:r>
      <w:r w:rsidR="006D77C1">
        <w:rPr>
          <w:rFonts w:ascii="Arial" w:hAnsi="Arial" w:cs="Arial"/>
          <w:color w:val="000000" w:themeColor="text1"/>
          <w:sz w:val="22"/>
          <w:szCs w:val="22"/>
        </w:rPr>
        <w:t>.</w:t>
      </w:r>
    </w:p>
    <w:p w14:paraId="3E9CF903" w14:textId="77777777" w:rsidR="007218AE" w:rsidRDefault="007218AE" w:rsidP="00AC0669">
      <w:pPr>
        <w:pStyle w:val="ListParagraph"/>
        <w:spacing w:line="240" w:lineRule="auto"/>
        <w:jc w:val="left"/>
        <w:rPr>
          <w:rFonts w:ascii="Arial" w:hAnsi="Arial" w:cs="Arial"/>
          <w:color w:val="000000" w:themeColor="text1"/>
          <w:sz w:val="22"/>
          <w:szCs w:val="22"/>
        </w:rPr>
      </w:pPr>
    </w:p>
    <w:p w14:paraId="689343EC" w14:textId="2B1C9276" w:rsidR="007218AE" w:rsidRDefault="007218AE" w:rsidP="007218AE">
      <w:pPr>
        <w:pStyle w:val="ListParagraph"/>
        <w:numPr>
          <w:ilvl w:val="0"/>
          <w:numId w:val="1"/>
        </w:numPr>
        <w:spacing w:line="240" w:lineRule="auto"/>
        <w:jc w:val="left"/>
        <w:rPr>
          <w:rFonts w:ascii="Arial" w:hAnsi="Arial" w:cs="Arial"/>
          <w:color w:val="000000" w:themeColor="text1"/>
          <w:sz w:val="22"/>
          <w:szCs w:val="22"/>
        </w:rPr>
      </w:pPr>
      <w:r>
        <w:rPr>
          <w:rFonts w:ascii="Arial" w:hAnsi="Arial" w:cs="Arial"/>
          <w:color w:val="000000" w:themeColor="text1"/>
          <w:sz w:val="22"/>
          <w:szCs w:val="22"/>
        </w:rPr>
        <w:t>Define the observation space.</w:t>
      </w:r>
      <w:r w:rsidR="002C55BA">
        <w:rPr>
          <w:rFonts w:ascii="Arial" w:hAnsi="Arial" w:cs="Arial"/>
          <w:color w:val="000000" w:themeColor="text1"/>
          <w:sz w:val="22"/>
          <w:szCs w:val="22"/>
        </w:rPr>
        <w:t xml:space="preserve"> The observation space describes the mathematical space of the observed biosignals. For neural recordings, the observation space is generally continuous. Bounds of the observation space generally follow the properties of the biosignal of interest. For example, PSTH responses from cortex have firing rates that are strictly positive (lower bound 0) with </w:t>
      </w:r>
      <w:r w:rsidR="00443B75">
        <w:rPr>
          <w:rFonts w:ascii="Arial" w:hAnsi="Arial" w:cs="Arial"/>
          <w:color w:val="000000" w:themeColor="text1"/>
          <w:sz w:val="22"/>
          <w:szCs w:val="22"/>
        </w:rPr>
        <w:t xml:space="preserve">upper bounds generally set </w:t>
      </w:r>
      <w:r w:rsidR="005077A5">
        <w:rPr>
          <w:rFonts w:ascii="Arial" w:hAnsi="Arial" w:cs="Arial"/>
          <w:color w:val="000000" w:themeColor="text1"/>
          <w:sz w:val="22"/>
          <w:szCs w:val="22"/>
        </w:rPr>
        <w:t>above</w:t>
      </w:r>
      <w:r w:rsidR="00443B75">
        <w:rPr>
          <w:rFonts w:ascii="Arial" w:hAnsi="Arial" w:cs="Arial"/>
          <w:color w:val="000000" w:themeColor="text1"/>
          <w:sz w:val="22"/>
          <w:szCs w:val="22"/>
        </w:rPr>
        <w:t xml:space="preserve"> maximum realizable firing rates. EEG responses, alternatively, contain positive and negative voltage values with analyses generally performed on negative and positive peaks. As such, observation space bounds should be aligned with maximum positive and negative values. Declaration of the observation space is similar to action space declaration:</w:t>
      </w:r>
    </w:p>
    <w:p w14:paraId="2C779AA4" w14:textId="4D00B590" w:rsidR="00F5739E" w:rsidRDefault="00F573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46724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observation_space </w:t>
      </w:r>
      <w:r>
        <w:rPr>
          <w:rFonts w:ascii="Consolas" w:hAnsi="Consolas" w:cs="Courier New"/>
          <w:color w:val="666600"/>
          <w:sz w:val="17"/>
          <w:szCs w:val="17"/>
        </w:rPr>
        <w:t>=</w:t>
      </w:r>
      <w:r>
        <w:rPr>
          <w:rFonts w:ascii="Consolas" w:hAnsi="Consolas" w:cs="Courier New"/>
          <w:color w:val="000000"/>
          <w:sz w:val="17"/>
          <w:szCs w:val="17"/>
        </w:rPr>
        <w:t xml:space="preserve"> gym</w:t>
      </w:r>
      <w:r>
        <w:rPr>
          <w:rFonts w:ascii="Consolas" w:hAnsi="Consolas" w:cs="Courier New"/>
          <w:color w:val="666600"/>
          <w:sz w:val="17"/>
          <w:szCs w:val="17"/>
        </w:rPr>
        <w:t>.</w:t>
      </w:r>
      <w:r>
        <w:rPr>
          <w:rFonts w:ascii="Consolas" w:hAnsi="Consolas" w:cs="Courier New"/>
          <w:color w:val="000000"/>
          <w:sz w:val="17"/>
          <w:szCs w:val="17"/>
        </w:rPr>
        <w:t>spaces</w:t>
      </w:r>
      <w:r>
        <w:rPr>
          <w:rFonts w:ascii="Consolas" w:hAnsi="Consolas" w:cs="Courier New"/>
          <w:color w:val="666600"/>
          <w:sz w:val="17"/>
          <w:szCs w:val="17"/>
        </w:rPr>
        <w:t>.</w:t>
      </w:r>
      <w:r>
        <w:rPr>
          <w:rFonts w:ascii="Consolas" w:hAnsi="Consolas" w:cs="Courier New"/>
          <w:color w:val="660066"/>
          <w:sz w:val="17"/>
          <w:szCs w:val="17"/>
        </w:rPr>
        <w:t>Box</w:t>
      </w:r>
      <w:r>
        <w:rPr>
          <w:rFonts w:ascii="Consolas" w:hAnsi="Consolas" w:cs="Courier New"/>
          <w:color w:val="666600"/>
          <w:sz w:val="17"/>
          <w:szCs w:val="17"/>
        </w:rPr>
        <w:t>(</w:t>
      </w:r>
      <w:r>
        <w:rPr>
          <w:rFonts w:ascii="Consolas" w:hAnsi="Consolas" w:cs="Courier New"/>
          <w:color w:val="000000"/>
          <w:sz w:val="17"/>
          <w:szCs w:val="17"/>
        </w:rPr>
        <w:t xml:space="preserve">low </w:t>
      </w:r>
      <w:r>
        <w:rPr>
          <w:rFonts w:ascii="Consolas" w:hAnsi="Consolas" w:cs="Courier New"/>
          <w:color w:val="666600"/>
          <w:sz w:val="17"/>
          <w:szCs w:val="17"/>
        </w:rPr>
        <w:t>=</w:t>
      </w:r>
      <w:r>
        <w:rPr>
          <w:rFonts w:ascii="Consolas" w:hAnsi="Consolas" w:cs="Courier New"/>
          <w:color w:val="000000"/>
          <w:sz w:val="17"/>
          <w:szCs w:val="17"/>
        </w:rPr>
        <w:t xml:space="preserve"> obsLow</w:t>
      </w:r>
      <w:r>
        <w:rPr>
          <w:rFonts w:ascii="Consolas" w:hAnsi="Consolas" w:cs="Courier New"/>
          <w:color w:val="666600"/>
          <w:sz w:val="17"/>
          <w:szCs w:val="17"/>
        </w:rPr>
        <w:t>,</w:t>
      </w:r>
      <w:r>
        <w:rPr>
          <w:rFonts w:ascii="Consolas" w:hAnsi="Consolas" w:cs="Courier New"/>
          <w:color w:val="000000"/>
          <w:sz w:val="17"/>
          <w:szCs w:val="17"/>
        </w:rPr>
        <w:t xml:space="preserve"> high </w:t>
      </w:r>
      <w:r>
        <w:rPr>
          <w:rFonts w:ascii="Consolas" w:hAnsi="Consolas" w:cs="Courier New"/>
          <w:color w:val="666600"/>
          <w:sz w:val="17"/>
          <w:szCs w:val="17"/>
        </w:rPr>
        <w:t>=</w:t>
      </w:r>
      <w:r>
        <w:rPr>
          <w:rFonts w:ascii="Consolas" w:hAnsi="Consolas" w:cs="Courier New"/>
          <w:color w:val="000000"/>
          <w:sz w:val="17"/>
          <w:szCs w:val="17"/>
        </w:rPr>
        <w:t xml:space="preserve"> obsHigh</w:t>
      </w:r>
      <w:r>
        <w:rPr>
          <w:rFonts w:ascii="Consolas" w:hAnsi="Consolas" w:cs="Courier New"/>
          <w:color w:val="666600"/>
          <w:sz w:val="17"/>
          <w:szCs w:val="17"/>
        </w:rPr>
        <w:t>)</w:t>
      </w:r>
      <w:r>
        <w:rPr>
          <w:rFonts w:ascii="Consolas" w:hAnsi="Consolas" w:cs="Courier New"/>
          <w:color w:val="000000"/>
          <w:sz w:val="17"/>
          <w:szCs w:val="17"/>
        </w:rPr>
        <w:t> </w:t>
      </w:r>
    </w:p>
    <w:p w14:paraId="6A84EBA3" w14:textId="32C59158" w:rsidR="005077A5" w:rsidRPr="005077A5" w:rsidRDefault="005077A5" w:rsidP="00443B75">
      <w:pPr>
        <w:spacing w:line="240" w:lineRule="auto"/>
        <w:ind w:left="360"/>
        <w:jc w:val="left"/>
        <w:rPr>
          <w:rFonts w:ascii="Arial" w:hAnsi="Arial" w:cs="Arial"/>
          <w:color w:val="000000" w:themeColor="text1"/>
          <w:sz w:val="22"/>
          <w:szCs w:val="22"/>
        </w:rPr>
      </w:pPr>
      <w:r>
        <w:rPr>
          <w:rFonts w:ascii="Arial" w:hAnsi="Arial" w:cs="Arial"/>
          <w:color w:val="000000" w:themeColor="text1"/>
          <w:sz w:val="22"/>
          <w:szCs w:val="22"/>
        </w:rPr>
        <w:lastRenderedPageBreak/>
        <w:t xml:space="preserve">Our implementation </w:t>
      </w:r>
    </w:p>
    <w:p w14:paraId="76BEA140" w14:textId="7BAB0252" w:rsidR="00443B75" w:rsidRPr="00F5739E" w:rsidRDefault="00F5739E" w:rsidP="00443B75">
      <w:pPr>
        <w:spacing w:line="240" w:lineRule="auto"/>
        <w:ind w:left="360"/>
        <w:jc w:val="left"/>
        <w:rPr>
          <w:rFonts w:ascii="Arial" w:hAnsi="Arial" w:cs="Arial"/>
          <w:color w:val="000000" w:themeColor="text1"/>
          <w:sz w:val="22"/>
          <w:szCs w:val="22"/>
        </w:rPr>
      </w:pPr>
      <w:r>
        <w:rPr>
          <w:rFonts w:ascii="Arial" w:hAnsi="Arial" w:cs="Arial"/>
          <w:b/>
          <w:bCs/>
          <w:color w:val="000000" w:themeColor="text1"/>
          <w:sz w:val="22"/>
          <w:szCs w:val="22"/>
        </w:rPr>
        <w:t xml:space="preserve">Note: </w:t>
      </w:r>
      <w:r>
        <w:rPr>
          <w:rFonts w:ascii="Arial" w:hAnsi="Arial" w:cs="Arial"/>
          <w:color w:val="000000" w:themeColor="text1"/>
          <w:sz w:val="22"/>
          <w:szCs w:val="22"/>
        </w:rPr>
        <w:t xml:space="preserve">The TD3 reinforcement learning algorithm is specified for continuous observation spaces only. A discrete observation space will require </w:t>
      </w:r>
      <w:r w:rsidR="00CE6F8D">
        <w:rPr>
          <w:rFonts w:ascii="Arial" w:hAnsi="Arial" w:cs="Arial"/>
          <w:color w:val="000000" w:themeColor="text1"/>
          <w:sz w:val="22"/>
          <w:szCs w:val="22"/>
        </w:rPr>
        <w:t xml:space="preserve">a different deep Q learning method, such as </w:t>
      </w:r>
      <w:r w:rsidR="005077A5">
        <w:rPr>
          <w:rFonts w:ascii="Arial" w:hAnsi="Arial" w:cs="Arial"/>
          <w:color w:val="000000" w:themeColor="text1"/>
          <w:sz w:val="22"/>
          <w:szCs w:val="22"/>
        </w:rPr>
        <w:t>double deep-Q networks</w:t>
      </w:r>
      <w:r w:rsidR="005077A5">
        <w:rPr>
          <w:rFonts w:ascii="Arial" w:hAnsi="Arial" w:cs="Arial"/>
          <w:color w:val="000000" w:themeColor="text1"/>
          <w:sz w:val="22"/>
          <w:szCs w:val="22"/>
        </w:rPr>
        <w:fldChar w:fldCharType="begin"/>
      </w:r>
      <w:r w:rsidR="005077A5">
        <w:rPr>
          <w:rFonts w:ascii="Arial" w:hAnsi="Arial" w:cs="Arial"/>
          <w:color w:val="000000" w:themeColor="text1"/>
          <w:sz w:val="22"/>
          <w:szCs w:val="22"/>
        </w:rPr>
        <w:instrText xml:space="preserve"> ADDIN ZOTERO_ITEM CSL_CITATION {"citationID":"1LvYfuPT","properties":{"formattedCitation":"\\super 7\\nosupersub{}","plainCitation":"7","noteIndex":0},"citationItems":[{"id":1530,"uris":["http://zotero.org/users/9139064/items/AD7ZLRTY"],"itemData":{"id":1530,"type":"article-journal","abstract":"The popular Q-learning algorithm is known to overestimate action values under certain conditions. It was not previously known whether, in practice, such overestimations are common, whether they harm performance, and whether they can generally be prevented. In this paper, we answer all these questions affirmatively. In particular, we first show that the recent DQN algorithm, which combines Q-learning with a deep neural network, suffers from substantial overestimations in some games in the Atari 2600 domain. We then show that the idea behind the Double Q-learning algorithm, which was introduced in a tabular setting, can be generalized to work with large-scale function approximation. We propose a specific adaptation to the DQN algorithm and show that the resulting algorithm not only reduces the observed overestimations, as hypothesized, but that this also leads to much better performance on several games.","DOI":"10.48550/ARXIV.1509.06461","license":"arXiv.org perpetual, non-exclusive license","note":"publisher: arXiv\nversion: 3","source":"DOI.org (Datacite)","title":"Deep Reinforcement Learning with Double Q-learning","URL":"https://arxiv.org/abs/1509.06461","author":[{"family":"Hasselt","given":"Hado","non-dropping-particle":"van"},{"family":"Guez","given":"Arthur"},{"family":"Silver","given":"David"}],"accessed":{"date-parts":[["2024",2,17]]},"issued":{"date-parts":[["2015"]]}}}],"schema":"https://github.com/citation-style-language/schema/raw/master/csl-citation.json"} </w:instrText>
      </w:r>
      <w:r w:rsidR="005077A5">
        <w:rPr>
          <w:rFonts w:ascii="Arial" w:hAnsi="Arial" w:cs="Arial"/>
          <w:color w:val="000000" w:themeColor="text1"/>
          <w:sz w:val="22"/>
          <w:szCs w:val="22"/>
        </w:rPr>
        <w:fldChar w:fldCharType="separate"/>
      </w:r>
      <w:r w:rsidR="005077A5" w:rsidRPr="005077A5">
        <w:rPr>
          <w:rFonts w:ascii="Arial" w:hAnsi="Arial" w:cs="Arial"/>
          <w:sz w:val="22"/>
          <w:vertAlign w:val="superscript"/>
        </w:rPr>
        <w:t>7</w:t>
      </w:r>
      <w:r w:rsidR="005077A5">
        <w:rPr>
          <w:rFonts w:ascii="Arial" w:hAnsi="Arial" w:cs="Arial"/>
          <w:color w:val="000000" w:themeColor="text1"/>
          <w:sz w:val="22"/>
          <w:szCs w:val="22"/>
        </w:rPr>
        <w:fldChar w:fldCharType="end"/>
      </w:r>
      <w:r w:rsidR="005077A5">
        <w:rPr>
          <w:rFonts w:ascii="Arial" w:hAnsi="Arial" w:cs="Arial"/>
          <w:color w:val="000000" w:themeColor="text1"/>
          <w:sz w:val="22"/>
          <w:szCs w:val="22"/>
        </w:rPr>
        <w:t>.</w:t>
      </w:r>
    </w:p>
    <w:p w14:paraId="63950991" w14:textId="42DB97D1" w:rsidR="00A948A8" w:rsidRDefault="00A948A8" w:rsidP="00A948A8">
      <w:pPr>
        <w:spacing w:line="240" w:lineRule="auto"/>
        <w:jc w:val="left"/>
        <w:rPr>
          <w:rFonts w:ascii="Arial" w:hAnsi="Arial" w:cs="Arial"/>
          <w:b/>
          <w:bCs/>
        </w:rPr>
      </w:pPr>
      <w:r>
        <w:rPr>
          <w:rFonts w:ascii="Arial" w:hAnsi="Arial" w:cs="Arial"/>
          <w:b/>
          <w:bCs/>
        </w:rPr>
        <w:t>Key Resource Table</w:t>
      </w:r>
    </w:p>
    <w:tbl>
      <w:tblPr>
        <w:tblStyle w:val="TableGrid"/>
        <w:tblW w:w="0" w:type="auto"/>
        <w:tblLook w:val="04A0" w:firstRow="1" w:lastRow="0" w:firstColumn="1" w:lastColumn="0" w:noHBand="0" w:noVBand="1"/>
      </w:tblPr>
      <w:tblGrid>
        <w:gridCol w:w="3116"/>
        <w:gridCol w:w="3117"/>
        <w:gridCol w:w="3117"/>
      </w:tblGrid>
      <w:tr w:rsidR="00BB1AE2" w14:paraId="078B4C57" w14:textId="77777777" w:rsidTr="00BB1AE2">
        <w:tc>
          <w:tcPr>
            <w:tcW w:w="3116" w:type="dxa"/>
            <w:vAlign w:val="bottom"/>
          </w:tcPr>
          <w:p w14:paraId="43CE8018" w14:textId="55EAF14F" w:rsidR="00BB1AE2" w:rsidRDefault="00BB1AE2" w:rsidP="00BB1AE2">
            <w:pPr>
              <w:spacing w:line="240" w:lineRule="auto"/>
              <w:jc w:val="center"/>
              <w:rPr>
                <w:rFonts w:ascii="Arial" w:hAnsi="Arial" w:cs="Arial"/>
                <w:b/>
                <w:bCs/>
                <w:sz w:val="22"/>
                <w:szCs w:val="22"/>
              </w:rPr>
            </w:pPr>
            <w:r>
              <w:rPr>
                <w:rFonts w:ascii="Arial" w:hAnsi="Arial" w:cs="Arial"/>
                <w:b/>
                <w:bCs/>
                <w:sz w:val="22"/>
                <w:szCs w:val="22"/>
              </w:rPr>
              <w:t>Resource or Reagent</w:t>
            </w:r>
          </w:p>
        </w:tc>
        <w:tc>
          <w:tcPr>
            <w:tcW w:w="3117" w:type="dxa"/>
            <w:vAlign w:val="bottom"/>
          </w:tcPr>
          <w:p w14:paraId="6414F10F" w14:textId="0E2EF15A" w:rsidR="00BB1AE2" w:rsidRDefault="00BB1AE2" w:rsidP="00BB1AE2">
            <w:pPr>
              <w:spacing w:line="240" w:lineRule="auto"/>
              <w:jc w:val="center"/>
              <w:rPr>
                <w:rFonts w:ascii="Arial" w:hAnsi="Arial" w:cs="Arial"/>
                <w:b/>
                <w:bCs/>
                <w:sz w:val="22"/>
                <w:szCs w:val="22"/>
              </w:rPr>
            </w:pPr>
            <w:r>
              <w:rPr>
                <w:rFonts w:ascii="Arial" w:hAnsi="Arial" w:cs="Arial"/>
                <w:b/>
                <w:bCs/>
                <w:sz w:val="22"/>
                <w:szCs w:val="22"/>
              </w:rPr>
              <w:t>Source</w:t>
            </w:r>
          </w:p>
        </w:tc>
        <w:tc>
          <w:tcPr>
            <w:tcW w:w="3117" w:type="dxa"/>
            <w:vAlign w:val="bottom"/>
          </w:tcPr>
          <w:p w14:paraId="1270AC36" w14:textId="7CEB565F" w:rsidR="00BB1AE2" w:rsidRDefault="00BB1AE2" w:rsidP="00BB1AE2">
            <w:pPr>
              <w:spacing w:line="240" w:lineRule="auto"/>
              <w:jc w:val="center"/>
              <w:rPr>
                <w:rFonts w:ascii="Arial" w:hAnsi="Arial" w:cs="Arial"/>
                <w:b/>
                <w:bCs/>
                <w:sz w:val="22"/>
                <w:szCs w:val="22"/>
              </w:rPr>
            </w:pPr>
            <w:r>
              <w:rPr>
                <w:rFonts w:ascii="Arial" w:hAnsi="Arial" w:cs="Arial"/>
                <w:b/>
                <w:bCs/>
                <w:sz w:val="22"/>
                <w:szCs w:val="22"/>
              </w:rPr>
              <w:t>Identifier</w:t>
            </w:r>
          </w:p>
        </w:tc>
      </w:tr>
      <w:tr w:rsidR="00BB1AE2" w14:paraId="519EE51F" w14:textId="77777777" w:rsidTr="00720A3E">
        <w:tc>
          <w:tcPr>
            <w:tcW w:w="9350" w:type="dxa"/>
            <w:gridSpan w:val="3"/>
            <w:vAlign w:val="bottom"/>
          </w:tcPr>
          <w:p w14:paraId="6B164D43" w14:textId="59D8D640" w:rsidR="00BB1AE2" w:rsidRDefault="00BB1AE2" w:rsidP="00BB1AE2">
            <w:pPr>
              <w:spacing w:line="240" w:lineRule="auto"/>
              <w:jc w:val="center"/>
              <w:rPr>
                <w:rFonts w:ascii="Arial" w:hAnsi="Arial" w:cs="Arial"/>
                <w:b/>
                <w:bCs/>
                <w:sz w:val="22"/>
                <w:szCs w:val="22"/>
              </w:rPr>
            </w:pPr>
            <w:r>
              <w:rPr>
                <w:rFonts w:ascii="Arial" w:hAnsi="Arial" w:cs="Arial"/>
                <w:b/>
                <w:bCs/>
                <w:sz w:val="22"/>
                <w:szCs w:val="22"/>
              </w:rPr>
              <w:t>Stimulation and Recording Devices</w:t>
            </w:r>
          </w:p>
        </w:tc>
      </w:tr>
      <w:tr w:rsidR="00BB1AE2" w14:paraId="48351E28" w14:textId="77777777" w:rsidTr="00BB1AE2">
        <w:tc>
          <w:tcPr>
            <w:tcW w:w="3116" w:type="dxa"/>
            <w:vAlign w:val="center"/>
          </w:tcPr>
          <w:p w14:paraId="46CED9F7" w14:textId="0BB74894" w:rsidR="00BB1AE2" w:rsidRPr="00BB1AE2" w:rsidRDefault="00BB1AE2" w:rsidP="00BB1AE2">
            <w:pPr>
              <w:spacing w:line="240" w:lineRule="auto"/>
              <w:jc w:val="center"/>
              <w:rPr>
                <w:rFonts w:ascii="Arial" w:hAnsi="Arial" w:cs="Arial"/>
                <w:sz w:val="22"/>
                <w:szCs w:val="22"/>
              </w:rPr>
            </w:pPr>
            <w:r w:rsidRPr="00BB1AE2">
              <w:rPr>
                <w:rFonts w:ascii="Arial" w:hAnsi="Arial" w:cs="Arial"/>
                <w:sz w:val="22"/>
                <w:szCs w:val="22"/>
              </w:rPr>
              <w:t>Planar neural recording Array</w:t>
            </w:r>
          </w:p>
        </w:tc>
        <w:tc>
          <w:tcPr>
            <w:tcW w:w="3117" w:type="dxa"/>
            <w:vAlign w:val="center"/>
          </w:tcPr>
          <w:p w14:paraId="088CA888" w14:textId="2392A5C7" w:rsidR="00BB1AE2" w:rsidRPr="00BB1AE2" w:rsidRDefault="00BB1AE2" w:rsidP="00BB1AE2">
            <w:pPr>
              <w:spacing w:line="240" w:lineRule="auto"/>
              <w:jc w:val="center"/>
              <w:rPr>
                <w:rFonts w:ascii="Arial" w:hAnsi="Arial" w:cs="Arial"/>
                <w:sz w:val="22"/>
                <w:szCs w:val="22"/>
              </w:rPr>
            </w:pPr>
            <w:r w:rsidRPr="00BB1AE2">
              <w:rPr>
                <w:rFonts w:ascii="Arial" w:hAnsi="Arial" w:cs="Arial"/>
                <w:sz w:val="22"/>
                <w:szCs w:val="22"/>
              </w:rPr>
              <w:t>Tucker-Davis Technologies (TDT)</w:t>
            </w:r>
          </w:p>
        </w:tc>
        <w:tc>
          <w:tcPr>
            <w:tcW w:w="3117" w:type="dxa"/>
            <w:vAlign w:val="center"/>
          </w:tcPr>
          <w:p w14:paraId="172A2E0B" w14:textId="3F44BDDD" w:rsidR="00BB1AE2" w:rsidRPr="00BB1AE2" w:rsidRDefault="00BB1AE2" w:rsidP="00BB1AE2">
            <w:pPr>
              <w:spacing w:line="240" w:lineRule="auto"/>
              <w:jc w:val="center"/>
              <w:rPr>
                <w:rFonts w:ascii="Arial" w:hAnsi="Arial" w:cs="Arial"/>
                <w:sz w:val="22"/>
                <w:szCs w:val="22"/>
              </w:rPr>
            </w:pPr>
            <w:r w:rsidRPr="00BB1AE2">
              <w:rPr>
                <w:rFonts w:ascii="Arial" w:hAnsi="Arial" w:cs="Arial"/>
                <w:sz w:val="22"/>
                <w:szCs w:val="22"/>
              </w:rPr>
              <w:t>ZIF2030-32</w:t>
            </w:r>
          </w:p>
        </w:tc>
      </w:tr>
      <w:tr w:rsidR="00BB1AE2" w14:paraId="4469C4DD" w14:textId="77777777" w:rsidTr="00BB1AE2">
        <w:tc>
          <w:tcPr>
            <w:tcW w:w="3116" w:type="dxa"/>
            <w:vAlign w:val="center"/>
          </w:tcPr>
          <w:p w14:paraId="31D9CB3A" w14:textId="6115DB00" w:rsidR="00BB1AE2" w:rsidRPr="00BB1AE2" w:rsidRDefault="00BB1AE2" w:rsidP="00BB1AE2">
            <w:pPr>
              <w:spacing w:line="240" w:lineRule="auto"/>
              <w:jc w:val="center"/>
              <w:rPr>
                <w:rFonts w:ascii="Arial" w:hAnsi="Arial" w:cs="Arial"/>
                <w:sz w:val="22"/>
                <w:szCs w:val="22"/>
              </w:rPr>
            </w:pPr>
            <w:r>
              <w:rPr>
                <w:rFonts w:ascii="Arial" w:hAnsi="Arial" w:cs="Arial"/>
                <w:sz w:val="22"/>
                <w:szCs w:val="22"/>
              </w:rPr>
              <w:t>Optical Stimulation Probe (if using INS)</w:t>
            </w:r>
          </w:p>
        </w:tc>
        <w:tc>
          <w:tcPr>
            <w:tcW w:w="3117" w:type="dxa"/>
            <w:vAlign w:val="center"/>
          </w:tcPr>
          <w:p w14:paraId="0B564BF0" w14:textId="23E6A7CC" w:rsidR="00BB1AE2" w:rsidRPr="00BB1AE2" w:rsidRDefault="00BB1AE2" w:rsidP="00BB1AE2">
            <w:pPr>
              <w:spacing w:line="240" w:lineRule="auto"/>
              <w:jc w:val="center"/>
              <w:rPr>
                <w:rFonts w:ascii="Arial" w:hAnsi="Arial" w:cs="Arial"/>
                <w:sz w:val="22"/>
                <w:szCs w:val="22"/>
              </w:rPr>
            </w:pPr>
            <w:r>
              <w:rPr>
                <w:rFonts w:ascii="Arial" w:hAnsi="Arial" w:cs="Arial"/>
                <w:sz w:val="22"/>
                <w:szCs w:val="22"/>
              </w:rPr>
              <w:t>Thor Labs</w:t>
            </w:r>
          </w:p>
        </w:tc>
        <w:tc>
          <w:tcPr>
            <w:tcW w:w="3117" w:type="dxa"/>
            <w:vAlign w:val="center"/>
          </w:tcPr>
          <w:p w14:paraId="08ABDDD4" w14:textId="2915D498" w:rsidR="00BB1AE2" w:rsidRPr="00BB1AE2" w:rsidRDefault="00BB1AE2" w:rsidP="00BB1AE2">
            <w:pPr>
              <w:spacing w:line="240" w:lineRule="auto"/>
              <w:jc w:val="center"/>
              <w:rPr>
                <w:rFonts w:ascii="Arial" w:hAnsi="Arial" w:cs="Arial"/>
                <w:sz w:val="22"/>
                <w:szCs w:val="22"/>
              </w:rPr>
            </w:pPr>
            <w:r w:rsidRPr="00BB1AE2">
              <w:rPr>
                <w:rFonts w:ascii="Arial" w:hAnsi="Arial" w:cs="Arial"/>
                <w:sz w:val="22"/>
                <w:szCs w:val="22"/>
              </w:rPr>
              <w:t>CFML22L10</w:t>
            </w:r>
          </w:p>
        </w:tc>
      </w:tr>
      <w:tr w:rsidR="00BB1AE2" w14:paraId="2EA6425B" w14:textId="77777777" w:rsidTr="00BB1AE2">
        <w:tc>
          <w:tcPr>
            <w:tcW w:w="3116" w:type="dxa"/>
            <w:vAlign w:val="center"/>
          </w:tcPr>
          <w:p w14:paraId="770D155A" w14:textId="4E903AA1" w:rsidR="00BB1AE2" w:rsidRDefault="00BB1AE2" w:rsidP="00BB1AE2">
            <w:pPr>
              <w:spacing w:line="240" w:lineRule="auto"/>
              <w:jc w:val="center"/>
              <w:rPr>
                <w:rFonts w:ascii="Arial" w:hAnsi="Arial" w:cs="Arial"/>
                <w:sz w:val="22"/>
                <w:szCs w:val="22"/>
              </w:rPr>
            </w:pPr>
            <w:r>
              <w:rPr>
                <w:rFonts w:ascii="Arial" w:hAnsi="Arial" w:cs="Arial"/>
                <w:sz w:val="22"/>
                <w:szCs w:val="22"/>
              </w:rPr>
              <w:t>Concentric Bipolar Electrical Stimulation Probe (if using electrical stimulation)</w:t>
            </w:r>
          </w:p>
        </w:tc>
        <w:tc>
          <w:tcPr>
            <w:tcW w:w="3117" w:type="dxa"/>
            <w:vAlign w:val="center"/>
          </w:tcPr>
          <w:p w14:paraId="4BF90C10" w14:textId="72199BCB" w:rsidR="00BB1AE2" w:rsidRDefault="00BB1AE2" w:rsidP="00BB1AE2">
            <w:pPr>
              <w:spacing w:line="240" w:lineRule="auto"/>
              <w:jc w:val="center"/>
              <w:rPr>
                <w:rFonts w:ascii="Arial" w:hAnsi="Arial" w:cs="Arial"/>
                <w:sz w:val="22"/>
                <w:szCs w:val="22"/>
              </w:rPr>
            </w:pPr>
            <w:r>
              <w:rPr>
                <w:rFonts w:ascii="Arial" w:hAnsi="Arial" w:cs="Arial"/>
                <w:sz w:val="22"/>
                <w:szCs w:val="22"/>
              </w:rPr>
              <w:t>Microprobes</w:t>
            </w:r>
          </w:p>
        </w:tc>
        <w:tc>
          <w:tcPr>
            <w:tcW w:w="3117" w:type="dxa"/>
            <w:vAlign w:val="center"/>
          </w:tcPr>
          <w:p w14:paraId="2C50B115" w14:textId="20245540" w:rsidR="00BB1AE2" w:rsidRPr="00BB1AE2" w:rsidRDefault="00E55942" w:rsidP="00BB1AE2">
            <w:pPr>
              <w:spacing w:line="240" w:lineRule="auto"/>
              <w:jc w:val="center"/>
              <w:rPr>
                <w:rFonts w:ascii="Arial" w:hAnsi="Arial" w:cs="Arial"/>
                <w:sz w:val="22"/>
                <w:szCs w:val="22"/>
              </w:rPr>
            </w:pPr>
            <w:r w:rsidRPr="00E55942">
              <w:rPr>
                <w:rFonts w:ascii="Arial" w:hAnsi="Arial" w:cs="Arial"/>
                <w:sz w:val="22"/>
                <w:szCs w:val="22"/>
              </w:rPr>
              <w:t>CEA-200-SS</w:t>
            </w:r>
          </w:p>
        </w:tc>
      </w:tr>
      <w:tr w:rsidR="00C37A7D" w14:paraId="6645ABBF" w14:textId="77777777" w:rsidTr="00BB1AE2">
        <w:tc>
          <w:tcPr>
            <w:tcW w:w="3116" w:type="dxa"/>
            <w:vAlign w:val="center"/>
          </w:tcPr>
          <w:p w14:paraId="1353A5F6" w14:textId="0841FD72" w:rsidR="00C37A7D" w:rsidRDefault="00C37A7D" w:rsidP="00BB1AE2">
            <w:pPr>
              <w:spacing w:line="240" w:lineRule="auto"/>
              <w:jc w:val="center"/>
              <w:rPr>
                <w:rFonts w:ascii="Arial" w:hAnsi="Arial" w:cs="Arial"/>
                <w:sz w:val="22"/>
                <w:szCs w:val="22"/>
              </w:rPr>
            </w:pPr>
            <w:r>
              <w:rPr>
                <w:rFonts w:ascii="Arial" w:hAnsi="Arial" w:cs="Arial"/>
                <w:sz w:val="22"/>
                <w:szCs w:val="22"/>
              </w:rPr>
              <w:t>RZ-2 Bioamp Processor</w:t>
            </w:r>
          </w:p>
        </w:tc>
        <w:tc>
          <w:tcPr>
            <w:tcW w:w="3117" w:type="dxa"/>
            <w:vAlign w:val="center"/>
          </w:tcPr>
          <w:p w14:paraId="0B129BB2" w14:textId="6F2E5B9A" w:rsidR="00C37A7D" w:rsidRDefault="00C37A7D" w:rsidP="00BB1AE2">
            <w:pPr>
              <w:spacing w:line="240" w:lineRule="auto"/>
              <w:jc w:val="center"/>
              <w:rPr>
                <w:rFonts w:ascii="Arial" w:hAnsi="Arial" w:cs="Arial"/>
                <w:sz w:val="22"/>
                <w:szCs w:val="22"/>
              </w:rPr>
            </w:pPr>
            <w:r>
              <w:rPr>
                <w:rFonts w:ascii="Arial" w:hAnsi="Arial" w:cs="Arial"/>
                <w:sz w:val="22"/>
                <w:szCs w:val="22"/>
              </w:rPr>
              <w:t>TDT</w:t>
            </w:r>
          </w:p>
        </w:tc>
        <w:tc>
          <w:tcPr>
            <w:tcW w:w="3117" w:type="dxa"/>
            <w:vAlign w:val="center"/>
          </w:tcPr>
          <w:p w14:paraId="63EBC085" w14:textId="6F7A9A3E" w:rsidR="00C37A7D" w:rsidRPr="00E55942" w:rsidRDefault="00C37A7D" w:rsidP="00BB1AE2">
            <w:pPr>
              <w:spacing w:line="240" w:lineRule="auto"/>
              <w:jc w:val="center"/>
              <w:rPr>
                <w:rFonts w:ascii="Arial" w:hAnsi="Arial" w:cs="Arial"/>
                <w:sz w:val="22"/>
                <w:szCs w:val="22"/>
              </w:rPr>
            </w:pPr>
            <w:r>
              <w:rPr>
                <w:rFonts w:ascii="Arial" w:hAnsi="Arial" w:cs="Arial"/>
                <w:sz w:val="22"/>
                <w:szCs w:val="22"/>
              </w:rPr>
              <w:t>RZ-2</w:t>
            </w:r>
          </w:p>
        </w:tc>
      </w:tr>
      <w:tr w:rsidR="00C37A7D" w14:paraId="6E39DE98" w14:textId="77777777" w:rsidTr="00BB1AE2">
        <w:tc>
          <w:tcPr>
            <w:tcW w:w="3116" w:type="dxa"/>
            <w:vAlign w:val="center"/>
          </w:tcPr>
          <w:p w14:paraId="5D2655FA" w14:textId="34BB9F60" w:rsidR="00C37A7D" w:rsidRDefault="00C37A7D" w:rsidP="00BB1AE2">
            <w:pPr>
              <w:spacing w:line="240" w:lineRule="auto"/>
              <w:jc w:val="center"/>
              <w:rPr>
                <w:rFonts w:ascii="Arial" w:hAnsi="Arial" w:cs="Arial"/>
                <w:sz w:val="22"/>
                <w:szCs w:val="22"/>
              </w:rPr>
            </w:pPr>
            <w:r>
              <w:rPr>
                <w:rFonts w:ascii="Arial" w:hAnsi="Arial" w:cs="Arial"/>
                <w:sz w:val="22"/>
                <w:szCs w:val="22"/>
              </w:rPr>
              <w:t>RX-7 Stimulator</w:t>
            </w:r>
          </w:p>
        </w:tc>
        <w:tc>
          <w:tcPr>
            <w:tcW w:w="3117" w:type="dxa"/>
            <w:vAlign w:val="center"/>
          </w:tcPr>
          <w:p w14:paraId="22BD4F1C" w14:textId="26BCEFB4" w:rsidR="00C37A7D" w:rsidRDefault="00C37A7D" w:rsidP="00BB1AE2">
            <w:pPr>
              <w:spacing w:line="240" w:lineRule="auto"/>
              <w:jc w:val="center"/>
              <w:rPr>
                <w:rFonts w:ascii="Arial" w:hAnsi="Arial" w:cs="Arial"/>
                <w:sz w:val="22"/>
                <w:szCs w:val="22"/>
              </w:rPr>
            </w:pPr>
            <w:r>
              <w:rPr>
                <w:rFonts w:ascii="Arial" w:hAnsi="Arial" w:cs="Arial"/>
                <w:sz w:val="22"/>
                <w:szCs w:val="22"/>
              </w:rPr>
              <w:t>TDT</w:t>
            </w:r>
          </w:p>
        </w:tc>
        <w:tc>
          <w:tcPr>
            <w:tcW w:w="3117" w:type="dxa"/>
            <w:vAlign w:val="center"/>
          </w:tcPr>
          <w:p w14:paraId="53909F3E" w14:textId="7CE97DA0" w:rsidR="00C37A7D" w:rsidRDefault="00C37A7D" w:rsidP="00BB1AE2">
            <w:pPr>
              <w:spacing w:line="240" w:lineRule="auto"/>
              <w:jc w:val="center"/>
              <w:rPr>
                <w:rFonts w:ascii="Arial" w:hAnsi="Arial" w:cs="Arial"/>
                <w:sz w:val="22"/>
                <w:szCs w:val="22"/>
              </w:rPr>
            </w:pPr>
            <w:r>
              <w:rPr>
                <w:rFonts w:ascii="Arial" w:hAnsi="Arial" w:cs="Arial"/>
                <w:sz w:val="22"/>
                <w:szCs w:val="22"/>
              </w:rPr>
              <w:t>RX-7</w:t>
            </w:r>
          </w:p>
        </w:tc>
      </w:tr>
      <w:tr w:rsidR="00C663A4" w14:paraId="3B4B0A0E" w14:textId="77777777" w:rsidTr="003C002A">
        <w:tc>
          <w:tcPr>
            <w:tcW w:w="9350" w:type="dxa"/>
            <w:gridSpan w:val="3"/>
            <w:vAlign w:val="center"/>
          </w:tcPr>
          <w:p w14:paraId="7CF41809" w14:textId="0CB23A21" w:rsidR="00C663A4" w:rsidRPr="00C663A4" w:rsidRDefault="00C663A4" w:rsidP="00BB1AE2">
            <w:pPr>
              <w:spacing w:line="240" w:lineRule="auto"/>
              <w:jc w:val="center"/>
              <w:rPr>
                <w:rFonts w:ascii="Arial" w:hAnsi="Arial" w:cs="Arial"/>
                <w:b/>
                <w:bCs/>
                <w:sz w:val="22"/>
                <w:szCs w:val="22"/>
              </w:rPr>
            </w:pPr>
            <w:r>
              <w:rPr>
                <w:rFonts w:ascii="Arial" w:hAnsi="Arial" w:cs="Arial"/>
                <w:b/>
                <w:bCs/>
                <w:sz w:val="22"/>
                <w:szCs w:val="22"/>
              </w:rPr>
              <w:t>Computational Tools</w:t>
            </w:r>
          </w:p>
        </w:tc>
      </w:tr>
      <w:tr w:rsidR="00C663A4" w14:paraId="02496ECE" w14:textId="77777777" w:rsidTr="00BB1AE2">
        <w:tc>
          <w:tcPr>
            <w:tcW w:w="3116" w:type="dxa"/>
            <w:vAlign w:val="center"/>
          </w:tcPr>
          <w:p w14:paraId="222AA500" w14:textId="46EF2461" w:rsidR="00C663A4" w:rsidRDefault="00C663A4" w:rsidP="00BB1AE2">
            <w:pPr>
              <w:spacing w:line="240" w:lineRule="auto"/>
              <w:jc w:val="center"/>
              <w:rPr>
                <w:rFonts w:ascii="Arial" w:hAnsi="Arial" w:cs="Arial"/>
                <w:sz w:val="22"/>
                <w:szCs w:val="22"/>
              </w:rPr>
            </w:pPr>
            <w:r>
              <w:rPr>
                <w:rFonts w:ascii="Arial" w:hAnsi="Arial" w:cs="Arial"/>
                <w:sz w:val="22"/>
                <w:szCs w:val="22"/>
              </w:rPr>
              <w:t xml:space="preserve">NVIDIA AI-ready </w:t>
            </w:r>
            <w:r w:rsidR="00175650">
              <w:rPr>
                <w:rFonts w:ascii="Arial" w:hAnsi="Arial" w:cs="Arial"/>
                <w:sz w:val="22"/>
                <w:szCs w:val="22"/>
              </w:rPr>
              <w:t>graphics processing unit (GPU)</w:t>
            </w:r>
          </w:p>
        </w:tc>
        <w:tc>
          <w:tcPr>
            <w:tcW w:w="3117" w:type="dxa"/>
            <w:vAlign w:val="center"/>
          </w:tcPr>
          <w:p w14:paraId="5908BD0D" w14:textId="6D875F89" w:rsidR="00C663A4" w:rsidRDefault="00C663A4" w:rsidP="00BB1AE2">
            <w:pPr>
              <w:spacing w:line="240" w:lineRule="auto"/>
              <w:jc w:val="center"/>
              <w:rPr>
                <w:rFonts w:ascii="Arial" w:hAnsi="Arial" w:cs="Arial"/>
                <w:sz w:val="22"/>
                <w:szCs w:val="22"/>
              </w:rPr>
            </w:pPr>
            <w:r>
              <w:rPr>
                <w:rFonts w:ascii="Arial" w:hAnsi="Arial" w:cs="Arial"/>
                <w:sz w:val="22"/>
                <w:szCs w:val="22"/>
              </w:rPr>
              <w:t>NVIDIA</w:t>
            </w:r>
          </w:p>
        </w:tc>
        <w:tc>
          <w:tcPr>
            <w:tcW w:w="3117" w:type="dxa"/>
            <w:vAlign w:val="center"/>
          </w:tcPr>
          <w:p w14:paraId="3F498393" w14:textId="5C9690A3" w:rsidR="00C663A4" w:rsidRPr="00BB1AE2" w:rsidRDefault="00C663A4" w:rsidP="00BB1AE2">
            <w:pPr>
              <w:spacing w:line="240" w:lineRule="auto"/>
              <w:jc w:val="center"/>
              <w:rPr>
                <w:rFonts w:ascii="Arial" w:hAnsi="Arial" w:cs="Arial"/>
                <w:sz w:val="22"/>
                <w:szCs w:val="22"/>
              </w:rPr>
            </w:pPr>
            <w:r>
              <w:rPr>
                <w:rFonts w:ascii="Arial" w:hAnsi="Arial" w:cs="Arial"/>
                <w:sz w:val="22"/>
                <w:szCs w:val="22"/>
              </w:rPr>
              <w:t>GTX 10x, RTX 20x, RTX 30x, RTX 40x, RTX Titan</w:t>
            </w:r>
          </w:p>
        </w:tc>
      </w:tr>
      <w:tr w:rsidR="00CF7BBC" w14:paraId="0EE6451D" w14:textId="77777777" w:rsidTr="00BB1AE2">
        <w:tc>
          <w:tcPr>
            <w:tcW w:w="3116" w:type="dxa"/>
            <w:vAlign w:val="center"/>
          </w:tcPr>
          <w:p w14:paraId="123C3E03" w14:textId="609EEC94" w:rsidR="00CF7BBC" w:rsidRDefault="00CF7BBC" w:rsidP="00BB1AE2">
            <w:pPr>
              <w:spacing w:line="240" w:lineRule="auto"/>
              <w:jc w:val="center"/>
              <w:rPr>
                <w:rFonts w:ascii="Arial" w:hAnsi="Arial" w:cs="Arial"/>
                <w:sz w:val="22"/>
                <w:szCs w:val="22"/>
              </w:rPr>
            </w:pPr>
            <w:r>
              <w:rPr>
                <w:rFonts w:ascii="Arial" w:hAnsi="Arial" w:cs="Arial"/>
                <w:sz w:val="22"/>
                <w:szCs w:val="22"/>
              </w:rPr>
              <w:t>Intel or AMD AI ready processor</w:t>
            </w:r>
          </w:p>
        </w:tc>
        <w:tc>
          <w:tcPr>
            <w:tcW w:w="3117" w:type="dxa"/>
            <w:vAlign w:val="center"/>
          </w:tcPr>
          <w:p w14:paraId="2C23AA3F" w14:textId="1891E0EE" w:rsidR="00CF7BBC" w:rsidRDefault="00CF7BBC" w:rsidP="00BB1AE2">
            <w:pPr>
              <w:spacing w:line="240" w:lineRule="auto"/>
              <w:jc w:val="center"/>
              <w:rPr>
                <w:rFonts w:ascii="Arial" w:hAnsi="Arial" w:cs="Arial"/>
                <w:sz w:val="22"/>
                <w:szCs w:val="22"/>
              </w:rPr>
            </w:pPr>
            <w:r>
              <w:rPr>
                <w:rFonts w:ascii="Arial" w:hAnsi="Arial" w:cs="Arial"/>
                <w:sz w:val="22"/>
                <w:szCs w:val="22"/>
              </w:rPr>
              <w:t>Intel/AMD</w:t>
            </w:r>
          </w:p>
        </w:tc>
        <w:tc>
          <w:tcPr>
            <w:tcW w:w="3117" w:type="dxa"/>
            <w:vAlign w:val="center"/>
          </w:tcPr>
          <w:p w14:paraId="6F46EC5B" w14:textId="05F3D622" w:rsidR="00CF7BBC" w:rsidRDefault="00CF7BBC" w:rsidP="00BB1AE2">
            <w:pPr>
              <w:spacing w:line="240" w:lineRule="auto"/>
              <w:jc w:val="center"/>
              <w:rPr>
                <w:rFonts w:ascii="Arial" w:hAnsi="Arial" w:cs="Arial"/>
                <w:sz w:val="22"/>
                <w:szCs w:val="22"/>
              </w:rPr>
            </w:pPr>
            <w:r>
              <w:rPr>
                <w:rFonts w:ascii="Arial" w:hAnsi="Arial" w:cs="Arial"/>
                <w:sz w:val="22"/>
                <w:szCs w:val="22"/>
              </w:rPr>
              <w:t>Intel i7, i9 AMD Ryzen</w:t>
            </w:r>
          </w:p>
        </w:tc>
      </w:tr>
      <w:tr w:rsidR="001D5C09" w14:paraId="2DD7AFD6" w14:textId="77777777" w:rsidTr="00BB1AE2">
        <w:tc>
          <w:tcPr>
            <w:tcW w:w="3116" w:type="dxa"/>
            <w:vAlign w:val="center"/>
          </w:tcPr>
          <w:p w14:paraId="57864287" w14:textId="295C4B1D" w:rsidR="001D5C09" w:rsidRDefault="001D5C09" w:rsidP="00BB1AE2">
            <w:pPr>
              <w:spacing w:line="240" w:lineRule="auto"/>
              <w:jc w:val="center"/>
              <w:rPr>
                <w:rFonts w:ascii="Arial" w:hAnsi="Arial" w:cs="Arial"/>
                <w:sz w:val="22"/>
                <w:szCs w:val="22"/>
              </w:rPr>
            </w:pPr>
            <w:r>
              <w:rPr>
                <w:rFonts w:ascii="Arial" w:hAnsi="Arial" w:cs="Arial"/>
                <w:sz w:val="22"/>
                <w:szCs w:val="22"/>
              </w:rPr>
              <w:t>Python Distribution</w:t>
            </w:r>
          </w:p>
        </w:tc>
        <w:tc>
          <w:tcPr>
            <w:tcW w:w="3117" w:type="dxa"/>
            <w:vAlign w:val="center"/>
          </w:tcPr>
          <w:p w14:paraId="54B32941" w14:textId="21F9106C" w:rsidR="001D5C09" w:rsidRDefault="001D5C09" w:rsidP="00BB1AE2">
            <w:pPr>
              <w:spacing w:line="240" w:lineRule="auto"/>
              <w:jc w:val="center"/>
              <w:rPr>
                <w:rFonts w:ascii="Arial" w:hAnsi="Arial" w:cs="Arial"/>
                <w:sz w:val="22"/>
                <w:szCs w:val="22"/>
              </w:rPr>
            </w:pPr>
            <w:r>
              <w:rPr>
                <w:rFonts w:ascii="Arial" w:hAnsi="Arial" w:cs="Arial"/>
                <w:sz w:val="22"/>
                <w:szCs w:val="22"/>
              </w:rPr>
              <w:t>Python Software Foundation</w:t>
            </w:r>
          </w:p>
        </w:tc>
        <w:tc>
          <w:tcPr>
            <w:tcW w:w="3117" w:type="dxa"/>
            <w:vAlign w:val="center"/>
          </w:tcPr>
          <w:p w14:paraId="7842983F" w14:textId="4CE8DDF0" w:rsidR="001D5C09" w:rsidRDefault="001D5C09" w:rsidP="00BB1AE2">
            <w:pPr>
              <w:spacing w:line="240" w:lineRule="auto"/>
              <w:jc w:val="center"/>
              <w:rPr>
                <w:rFonts w:ascii="Arial" w:hAnsi="Arial" w:cs="Arial"/>
                <w:sz w:val="22"/>
                <w:szCs w:val="22"/>
              </w:rPr>
            </w:pPr>
            <w:r>
              <w:rPr>
                <w:rFonts w:ascii="Arial" w:hAnsi="Arial" w:cs="Arial"/>
                <w:sz w:val="22"/>
                <w:szCs w:val="22"/>
              </w:rPr>
              <w:t>N/A</w:t>
            </w:r>
          </w:p>
        </w:tc>
      </w:tr>
    </w:tbl>
    <w:p w14:paraId="181D5B20" w14:textId="77777777" w:rsidR="00A948A8" w:rsidRPr="00A948A8" w:rsidRDefault="00A948A8" w:rsidP="00A948A8">
      <w:pPr>
        <w:spacing w:line="240" w:lineRule="auto"/>
        <w:jc w:val="left"/>
        <w:rPr>
          <w:rFonts w:ascii="Arial" w:hAnsi="Arial" w:cs="Arial"/>
          <w:b/>
          <w:bCs/>
          <w:sz w:val="22"/>
          <w:szCs w:val="22"/>
        </w:rPr>
      </w:pPr>
    </w:p>
    <w:p w14:paraId="124DBA7D" w14:textId="538721D9" w:rsidR="00A948A8" w:rsidRDefault="00A77A48" w:rsidP="00C212DB">
      <w:pPr>
        <w:spacing w:line="240" w:lineRule="auto"/>
        <w:jc w:val="left"/>
        <w:rPr>
          <w:rFonts w:ascii="Arial" w:hAnsi="Arial" w:cs="Arial"/>
          <w:b/>
          <w:bCs/>
        </w:rPr>
      </w:pPr>
      <w:r w:rsidRPr="00A77A48">
        <w:rPr>
          <w:rFonts w:ascii="Arial" w:hAnsi="Arial" w:cs="Arial"/>
          <w:b/>
          <w:bCs/>
        </w:rPr>
        <w:t>Acknowledgments</w:t>
      </w:r>
    </w:p>
    <w:p w14:paraId="2B5F32E8" w14:textId="188BEC1F" w:rsidR="00A77A48" w:rsidRPr="00A77A48" w:rsidRDefault="00A77A48" w:rsidP="00C212DB">
      <w:pPr>
        <w:spacing w:line="240" w:lineRule="auto"/>
        <w:jc w:val="left"/>
        <w:rPr>
          <w:rFonts w:ascii="Arial" w:hAnsi="Arial" w:cs="Arial"/>
          <w:sz w:val="22"/>
          <w:szCs w:val="22"/>
        </w:rPr>
      </w:pPr>
      <w:r>
        <w:rPr>
          <w:rFonts w:ascii="Arial" w:hAnsi="Arial" w:cs="Arial"/>
          <w:sz w:val="22"/>
          <w:szCs w:val="22"/>
        </w:rPr>
        <w:t xml:space="preserve">Funding for this project was provided by (PI: ELB) and a Purdue Institute for Integrative Neuroscience Collaborative Training Grant (PI: BSC). The authors would like to thank Georgia L. Lawlor for discussions on the implementation of reinforcement learning. BSC is now affiliated with the Department of Neurological Surgery and the Wisconsin Institute for Translational Neuroengineering, University of Wisconsin-Madison, Madison WI, USA. </w:t>
      </w:r>
    </w:p>
    <w:p w14:paraId="785CDF54" w14:textId="0ADC1197" w:rsidR="00FF0C35" w:rsidRPr="00FF0C35" w:rsidRDefault="00FF0C35" w:rsidP="00C212DB">
      <w:pPr>
        <w:spacing w:line="240" w:lineRule="auto"/>
        <w:jc w:val="left"/>
        <w:rPr>
          <w:rFonts w:ascii="Arial" w:hAnsi="Arial" w:cs="Arial"/>
          <w:b/>
          <w:bCs/>
        </w:rPr>
      </w:pPr>
      <w:r>
        <w:rPr>
          <w:rFonts w:ascii="Arial" w:hAnsi="Arial" w:cs="Arial"/>
          <w:b/>
          <w:bCs/>
        </w:rPr>
        <w:t>References</w:t>
      </w:r>
    </w:p>
    <w:p w14:paraId="4F98B1CA" w14:textId="77777777" w:rsidR="005077A5" w:rsidRPr="005077A5" w:rsidRDefault="00FF0C35" w:rsidP="005077A5">
      <w:pPr>
        <w:pStyle w:val="Bibliography"/>
        <w:rPr>
          <w:sz w:val="22"/>
        </w:rPr>
      </w:pPr>
      <w:r>
        <w:rPr>
          <w:rFonts w:ascii="Arial" w:hAnsi="Arial" w:cs="Arial"/>
          <w:sz w:val="22"/>
          <w:szCs w:val="22"/>
        </w:rPr>
        <w:fldChar w:fldCharType="begin"/>
      </w:r>
      <w:r>
        <w:rPr>
          <w:rFonts w:ascii="Arial" w:hAnsi="Arial" w:cs="Arial"/>
          <w:sz w:val="22"/>
          <w:szCs w:val="22"/>
        </w:rPr>
        <w:instrText xml:space="preserve"> ADDIN ZOTERO_BIBL {"uncited":[],"omitted":[],"custom":[]} CSL_BIBLIOGRAPHY </w:instrText>
      </w:r>
      <w:r>
        <w:rPr>
          <w:rFonts w:ascii="Arial" w:hAnsi="Arial" w:cs="Arial"/>
          <w:sz w:val="22"/>
          <w:szCs w:val="22"/>
        </w:rPr>
        <w:fldChar w:fldCharType="separate"/>
      </w:r>
      <w:r w:rsidR="005077A5" w:rsidRPr="005077A5">
        <w:rPr>
          <w:sz w:val="22"/>
        </w:rPr>
        <w:t>1.</w:t>
      </w:r>
      <w:r w:rsidR="005077A5" w:rsidRPr="005077A5">
        <w:rPr>
          <w:sz w:val="22"/>
        </w:rPr>
        <w:tab/>
        <w:t>Coventry, B.S., and Bartlett, E.L. (2023). Closed-Loop Reinforcement Learning Based Deep Brain Stimulation Using SpikerNet: A Computational Model. In 11th International IEEE EMBS Conference on Neural Engineering, pp. 1–4. 10.1109/NER52421.2023.10123797.</w:t>
      </w:r>
    </w:p>
    <w:p w14:paraId="2FE970A5" w14:textId="77777777" w:rsidR="005077A5" w:rsidRPr="005077A5" w:rsidRDefault="005077A5" w:rsidP="005077A5">
      <w:pPr>
        <w:pStyle w:val="Bibliography"/>
        <w:rPr>
          <w:sz w:val="22"/>
        </w:rPr>
      </w:pPr>
      <w:r w:rsidRPr="005077A5">
        <w:rPr>
          <w:sz w:val="22"/>
        </w:rPr>
        <w:t>2.</w:t>
      </w:r>
      <w:r w:rsidRPr="005077A5">
        <w:rPr>
          <w:sz w:val="22"/>
        </w:rPr>
        <w:tab/>
        <w:t xml:space="preserve">Dimatteo, I., Genovese, C.R., and Kass, R.E. (2001). Bayesian curve‐fitting with free‐knot splines. Biometrika </w:t>
      </w:r>
      <w:r w:rsidRPr="005077A5">
        <w:rPr>
          <w:i/>
          <w:iCs/>
          <w:sz w:val="22"/>
        </w:rPr>
        <w:t>88</w:t>
      </w:r>
      <w:r w:rsidRPr="005077A5">
        <w:rPr>
          <w:sz w:val="22"/>
        </w:rPr>
        <w:t>, 1055–1071. 10.1093/biomet/88.4.1055.</w:t>
      </w:r>
    </w:p>
    <w:p w14:paraId="299330C0" w14:textId="77777777" w:rsidR="005077A5" w:rsidRPr="005077A5" w:rsidRDefault="005077A5" w:rsidP="005077A5">
      <w:pPr>
        <w:pStyle w:val="Bibliography"/>
        <w:rPr>
          <w:sz w:val="22"/>
        </w:rPr>
      </w:pPr>
      <w:r w:rsidRPr="005077A5">
        <w:rPr>
          <w:sz w:val="22"/>
        </w:rPr>
        <w:lastRenderedPageBreak/>
        <w:t>3.</w:t>
      </w:r>
      <w:r w:rsidRPr="005077A5">
        <w:rPr>
          <w:sz w:val="22"/>
        </w:rPr>
        <w:tab/>
        <w:t xml:space="preserve">Chernov, M.M., Chen, G., and Roe, A.W. (2014). Histological Assessment of Thermal Damage in the Brain Following Infrared Neural Stimulation. Brain Stimulation </w:t>
      </w:r>
      <w:r w:rsidRPr="005077A5">
        <w:rPr>
          <w:i/>
          <w:iCs/>
          <w:sz w:val="22"/>
        </w:rPr>
        <w:t>7</w:t>
      </w:r>
      <w:r w:rsidRPr="005077A5">
        <w:rPr>
          <w:sz w:val="22"/>
        </w:rPr>
        <w:t>, 476–482. 10.1016/j.brs.2014.01.006.</w:t>
      </w:r>
    </w:p>
    <w:p w14:paraId="0EC2022E" w14:textId="77777777" w:rsidR="005077A5" w:rsidRPr="005077A5" w:rsidRDefault="005077A5" w:rsidP="005077A5">
      <w:pPr>
        <w:pStyle w:val="Bibliography"/>
        <w:rPr>
          <w:sz w:val="22"/>
        </w:rPr>
      </w:pPr>
      <w:r w:rsidRPr="005077A5">
        <w:rPr>
          <w:sz w:val="22"/>
        </w:rPr>
        <w:t>4.</w:t>
      </w:r>
      <w:r w:rsidRPr="005077A5">
        <w:rPr>
          <w:sz w:val="22"/>
        </w:rPr>
        <w:tab/>
        <w:t xml:space="preserve">Goyal, V., Rajguru, S., Matic, A.I., Stock, S.R., and Richter, C.-P. (2012). Acute damage threshold for infrared neural stimulation of the cochlea: functional and histological evaluation. Anatomical record (Hoboken, N.J. : 2007) </w:t>
      </w:r>
      <w:r w:rsidRPr="005077A5">
        <w:rPr>
          <w:i/>
          <w:iCs/>
          <w:sz w:val="22"/>
        </w:rPr>
        <w:t>295</w:t>
      </w:r>
      <w:r w:rsidRPr="005077A5">
        <w:rPr>
          <w:sz w:val="22"/>
        </w:rPr>
        <w:t>, 1987–1999. 10.1002/ar.22583.</w:t>
      </w:r>
    </w:p>
    <w:p w14:paraId="43DA5CAD" w14:textId="77777777" w:rsidR="005077A5" w:rsidRPr="005077A5" w:rsidRDefault="005077A5" w:rsidP="005077A5">
      <w:pPr>
        <w:pStyle w:val="Bibliography"/>
        <w:rPr>
          <w:sz w:val="22"/>
        </w:rPr>
      </w:pPr>
      <w:r w:rsidRPr="005077A5">
        <w:rPr>
          <w:sz w:val="22"/>
        </w:rPr>
        <w:t>5.</w:t>
      </w:r>
      <w:r w:rsidRPr="005077A5">
        <w:rPr>
          <w:sz w:val="22"/>
        </w:rPr>
        <w:tab/>
        <w:t xml:space="preserve">Wells, J.D., Thomsen, S., Whitaker, P., Jansen, E.D., Kao, C.C., Konrad, P.E., and Mahadevan-Jansen, A. (2007). Optically mediated nerve stimulation: Identification of injury thresholds. Lasers in Surgery and Medicine </w:t>
      </w:r>
      <w:r w:rsidRPr="005077A5">
        <w:rPr>
          <w:i/>
          <w:iCs/>
          <w:sz w:val="22"/>
        </w:rPr>
        <w:t>39</w:t>
      </w:r>
      <w:r w:rsidRPr="005077A5">
        <w:rPr>
          <w:sz w:val="22"/>
        </w:rPr>
        <w:t>, 513–526. 10.1002/lsm.20522.</w:t>
      </w:r>
    </w:p>
    <w:p w14:paraId="2B223B01" w14:textId="77777777" w:rsidR="005077A5" w:rsidRPr="005077A5" w:rsidRDefault="005077A5" w:rsidP="005077A5">
      <w:pPr>
        <w:pStyle w:val="Bibliography"/>
        <w:rPr>
          <w:sz w:val="22"/>
        </w:rPr>
      </w:pPr>
      <w:r w:rsidRPr="005077A5">
        <w:rPr>
          <w:sz w:val="22"/>
        </w:rPr>
        <w:t>6.</w:t>
      </w:r>
      <w:r w:rsidRPr="005077A5">
        <w:rPr>
          <w:sz w:val="22"/>
        </w:rPr>
        <w:tab/>
        <w:t xml:space="preserve">Cayce, J.M., Wells, J.D., Malphrus, J.D., Kao, C., Thomsen, S., Tulipan, N.B., Konrad, P.E., Jansen, E.D., and Mahadevan-Jansen, A. (2015). Infrared neural stimulation of human spinal nerve roots in vivo. Neurophotonics </w:t>
      </w:r>
      <w:r w:rsidRPr="005077A5">
        <w:rPr>
          <w:i/>
          <w:iCs/>
          <w:sz w:val="22"/>
        </w:rPr>
        <w:t>2</w:t>
      </w:r>
      <w:r w:rsidRPr="005077A5">
        <w:rPr>
          <w:sz w:val="22"/>
        </w:rPr>
        <w:t>, 015007. 10.1117/1.NPh.2.1.015007.</w:t>
      </w:r>
    </w:p>
    <w:p w14:paraId="5B3E6D41" w14:textId="77777777" w:rsidR="005077A5" w:rsidRPr="005077A5" w:rsidRDefault="005077A5" w:rsidP="005077A5">
      <w:pPr>
        <w:pStyle w:val="Bibliography"/>
        <w:rPr>
          <w:sz w:val="22"/>
        </w:rPr>
      </w:pPr>
      <w:r w:rsidRPr="005077A5">
        <w:rPr>
          <w:sz w:val="22"/>
        </w:rPr>
        <w:t>7.</w:t>
      </w:r>
      <w:r w:rsidRPr="005077A5">
        <w:rPr>
          <w:sz w:val="22"/>
        </w:rPr>
        <w:tab/>
        <w:t>van Hasselt, H., Guez, A., and Silver, D. (2015). Deep Reinforcement Learning with Double Q-learning. 10.48550/ARXIV.1509.06461.</w:t>
      </w:r>
    </w:p>
    <w:p w14:paraId="25FE74A3" w14:textId="2761E258" w:rsidR="00FF0C35" w:rsidRPr="00674CAD" w:rsidRDefault="00FF0C35" w:rsidP="00C212DB">
      <w:pPr>
        <w:spacing w:line="240" w:lineRule="auto"/>
        <w:jc w:val="left"/>
        <w:rPr>
          <w:rFonts w:ascii="Arial" w:hAnsi="Arial" w:cs="Arial"/>
          <w:sz w:val="22"/>
          <w:szCs w:val="22"/>
        </w:rPr>
      </w:pPr>
      <w:r>
        <w:rPr>
          <w:rFonts w:ascii="Arial" w:hAnsi="Arial" w:cs="Arial"/>
          <w:sz w:val="22"/>
          <w:szCs w:val="22"/>
        </w:rPr>
        <w:fldChar w:fldCharType="end"/>
      </w:r>
    </w:p>
    <w:sectPr w:rsidR="00FF0C35" w:rsidRPr="00674CAD" w:rsidSect="00C147E0">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085"/>
    <w:multiLevelType w:val="hybridMultilevel"/>
    <w:tmpl w:val="DB18C3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9322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136"/>
    <w:rsid w:val="00025E43"/>
    <w:rsid w:val="00036C3A"/>
    <w:rsid w:val="00074059"/>
    <w:rsid w:val="00084A50"/>
    <w:rsid w:val="000925CD"/>
    <w:rsid w:val="000A22E9"/>
    <w:rsid w:val="000E4932"/>
    <w:rsid w:val="00103DFF"/>
    <w:rsid w:val="00175650"/>
    <w:rsid w:val="00194BA3"/>
    <w:rsid w:val="001D5C09"/>
    <w:rsid w:val="002B1BB9"/>
    <w:rsid w:val="002B5366"/>
    <w:rsid w:val="002C55BA"/>
    <w:rsid w:val="00376B65"/>
    <w:rsid w:val="0039483F"/>
    <w:rsid w:val="003A6531"/>
    <w:rsid w:val="004132D6"/>
    <w:rsid w:val="0044239C"/>
    <w:rsid w:val="00443B75"/>
    <w:rsid w:val="00470425"/>
    <w:rsid w:val="004721A3"/>
    <w:rsid w:val="004D0AD1"/>
    <w:rsid w:val="004E0EB3"/>
    <w:rsid w:val="005077A5"/>
    <w:rsid w:val="005763BB"/>
    <w:rsid w:val="00641487"/>
    <w:rsid w:val="006470C7"/>
    <w:rsid w:val="00674CAD"/>
    <w:rsid w:val="006B5301"/>
    <w:rsid w:val="006D77C1"/>
    <w:rsid w:val="007218AE"/>
    <w:rsid w:val="0073078A"/>
    <w:rsid w:val="007626F4"/>
    <w:rsid w:val="00842997"/>
    <w:rsid w:val="00877471"/>
    <w:rsid w:val="00892972"/>
    <w:rsid w:val="008C6B4A"/>
    <w:rsid w:val="00910A8A"/>
    <w:rsid w:val="00960097"/>
    <w:rsid w:val="009B4885"/>
    <w:rsid w:val="009C1F24"/>
    <w:rsid w:val="009F55AB"/>
    <w:rsid w:val="00A77A48"/>
    <w:rsid w:val="00A948A8"/>
    <w:rsid w:val="00AB3CB8"/>
    <w:rsid w:val="00AC0669"/>
    <w:rsid w:val="00BB1AE2"/>
    <w:rsid w:val="00C147E0"/>
    <w:rsid w:val="00C212DB"/>
    <w:rsid w:val="00C37A7D"/>
    <w:rsid w:val="00C41BBC"/>
    <w:rsid w:val="00C663A4"/>
    <w:rsid w:val="00CC4F0C"/>
    <w:rsid w:val="00CE6136"/>
    <w:rsid w:val="00CE6F8D"/>
    <w:rsid w:val="00CF01B4"/>
    <w:rsid w:val="00CF7BBC"/>
    <w:rsid w:val="00D34211"/>
    <w:rsid w:val="00E55942"/>
    <w:rsid w:val="00E83133"/>
    <w:rsid w:val="00E92C43"/>
    <w:rsid w:val="00F5739E"/>
    <w:rsid w:val="00F63B82"/>
    <w:rsid w:val="00F65943"/>
    <w:rsid w:val="00FA6836"/>
    <w:rsid w:val="00FF0C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D94551"/>
  <w15:chartTrackingRefBased/>
  <w15:docId w15:val="{15330D77-2FD7-462E-9689-142F39BF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76B65"/>
    <w:pPr>
      <w:spacing w:after="200" w:line="480" w:lineRule="auto"/>
      <w:jc w:val="both"/>
    </w:pPr>
    <w:rPr>
      <w:rFonts w:ascii="Times New Roman" w:eastAsiaTheme="minorEastAsia"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6136"/>
    <w:pPr>
      <w:spacing w:before="100" w:beforeAutospacing="1" w:after="100" w:afterAutospacing="1" w:line="240" w:lineRule="auto"/>
      <w:jc w:val="left"/>
    </w:pPr>
    <w:rPr>
      <w:rFonts w:eastAsia="Times New Roman"/>
    </w:rPr>
  </w:style>
  <w:style w:type="character" w:styleId="LineNumber">
    <w:name w:val="line number"/>
    <w:basedOn w:val="DefaultParagraphFont"/>
    <w:uiPriority w:val="99"/>
    <w:semiHidden/>
    <w:unhideWhenUsed/>
    <w:rsid w:val="00CE6136"/>
  </w:style>
  <w:style w:type="character" w:styleId="Hyperlink">
    <w:name w:val="Hyperlink"/>
    <w:basedOn w:val="DefaultParagraphFont"/>
    <w:uiPriority w:val="99"/>
    <w:unhideWhenUsed/>
    <w:rsid w:val="00025E43"/>
    <w:rPr>
      <w:color w:val="0563C1" w:themeColor="hyperlink"/>
      <w:u w:val="single"/>
    </w:rPr>
  </w:style>
  <w:style w:type="character" w:styleId="UnresolvedMention">
    <w:name w:val="Unresolved Mention"/>
    <w:basedOn w:val="DefaultParagraphFont"/>
    <w:uiPriority w:val="99"/>
    <w:semiHidden/>
    <w:unhideWhenUsed/>
    <w:rsid w:val="00025E43"/>
    <w:rPr>
      <w:color w:val="605E5C"/>
      <w:shd w:val="clear" w:color="auto" w:fill="E1DFDD"/>
    </w:rPr>
  </w:style>
  <w:style w:type="paragraph" w:styleId="Bibliography">
    <w:name w:val="Bibliography"/>
    <w:basedOn w:val="Normal"/>
    <w:next w:val="Normal"/>
    <w:uiPriority w:val="37"/>
    <w:unhideWhenUsed/>
    <w:rsid w:val="00FF0C35"/>
    <w:pPr>
      <w:tabs>
        <w:tab w:val="left" w:pos="264"/>
      </w:tabs>
      <w:spacing w:after="240" w:line="240" w:lineRule="auto"/>
      <w:ind w:left="264" w:hanging="264"/>
    </w:pPr>
  </w:style>
  <w:style w:type="table" w:styleId="TableGrid">
    <w:name w:val="Table Grid"/>
    <w:basedOn w:val="TableNormal"/>
    <w:uiPriority w:val="39"/>
    <w:rsid w:val="00BB1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6B65"/>
    <w:pPr>
      <w:ind w:left="720"/>
      <w:contextualSpacing/>
    </w:pPr>
  </w:style>
  <w:style w:type="character" w:styleId="PlaceholderText">
    <w:name w:val="Placeholder Text"/>
    <w:basedOn w:val="DefaultParagraphFont"/>
    <w:uiPriority w:val="99"/>
    <w:semiHidden/>
    <w:rsid w:val="004721A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548852">
      <w:bodyDiv w:val="1"/>
      <w:marLeft w:val="0"/>
      <w:marRight w:val="0"/>
      <w:marTop w:val="0"/>
      <w:marBottom w:val="0"/>
      <w:divBdr>
        <w:top w:val="none" w:sz="0" w:space="0" w:color="auto"/>
        <w:left w:val="none" w:sz="0" w:space="0" w:color="auto"/>
        <w:bottom w:val="none" w:sz="0" w:space="0" w:color="auto"/>
        <w:right w:val="none" w:sz="0" w:space="0" w:color="auto"/>
      </w:divBdr>
      <w:divsChild>
        <w:div w:id="641428843">
          <w:marLeft w:val="0"/>
          <w:marRight w:val="0"/>
          <w:marTop w:val="0"/>
          <w:marBottom w:val="0"/>
          <w:divBdr>
            <w:top w:val="none" w:sz="0" w:space="0" w:color="auto"/>
            <w:left w:val="none" w:sz="0" w:space="0" w:color="auto"/>
            <w:bottom w:val="none" w:sz="0" w:space="0" w:color="auto"/>
            <w:right w:val="none" w:sz="0" w:space="0" w:color="auto"/>
          </w:divBdr>
        </w:div>
      </w:divsChild>
    </w:div>
    <w:div w:id="1089698104">
      <w:bodyDiv w:val="1"/>
      <w:marLeft w:val="0"/>
      <w:marRight w:val="0"/>
      <w:marTop w:val="0"/>
      <w:marBottom w:val="0"/>
      <w:divBdr>
        <w:top w:val="none" w:sz="0" w:space="0" w:color="auto"/>
        <w:left w:val="none" w:sz="0" w:space="0" w:color="auto"/>
        <w:bottom w:val="none" w:sz="0" w:space="0" w:color="auto"/>
        <w:right w:val="none" w:sz="0" w:space="0" w:color="auto"/>
      </w:divBdr>
    </w:div>
    <w:div w:id="1228105954">
      <w:bodyDiv w:val="1"/>
      <w:marLeft w:val="0"/>
      <w:marRight w:val="0"/>
      <w:marTop w:val="0"/>
      <w:marBottom w:val="0"/>
      <w:divBdr>
        <w:top w:val="none" w:sz="0" w:space="0" w:color="auto"/>
        <w:left w:val="none" w:sz="0" w:space="0" w:color="auto"/>
        <w:bottom w:val="none" w:sz="0" w:space="0" w:color="auto"/>
        <w:right w:val="none" w:sz="0" w:space="0" w:color="auto"/>
      </w:divBdr>
    </w:div>
    <w:div w:id="1688674083">
      <w:bodyDiv w:val="1"/>
      <w:marLeft w:val="0"/>
      <w:marRight w:val="0"/>
      <w:marTop w:val="0"/>
      <w:marBottom w:val="0"/>
      <w:divBdr>
        <w:top w:val="none" w:sz="0" w:space="0" w:color="auto"/>
        <w:left w:val="none" w:sz="0" w:space="0" w:color="auto"/>
        <w:bottom w:val="none" w:sz="0" w:space="0" w:color="auto"/>
        <w:right w:val="none" w:sz="0" w:space="0" w:color="auto"/>
      </w:divBdr>
      <w:divsChild>
        <w:div w:id="1444496388">
          <w:marLeft w:val="0"/>
          <w:marRight w:val="0"/>
          <w:marTop w:val="0"/>
          <w:marBottom w:val="0"/>
          <w:divBdr>
            <w:top w:val="none" w:sz="0" w:space="0" w:color="auto"/>
            <w:left w:val="none" w:sz="0" w:space="0" w:color="auto"/>
            <w:bottom w:val="none" w:sz="0" w:space="0" w:color="auto"/>
            <w:right w:val="none" w:sz="0" w:space="0" w:color="auto"/>
          </w:divBdr>
        </w:div>
      </w:divsChild>
    </w:div>
    <w:div w:id="1854106785">
      <w:bodyDiv w:val="1"/>
      <w:marLeft w:val="0"/>
      <w:marRight w:val="0"/>
      <w:marTop w:val="0"/>
      <w:marBottom w:val="0"/>
      <w:divBdr>
        <w:top w:val="none" w:sz="0" w:space="0" w:color="auto"/>
        <w:left w:val="none" w:sz="0" w:space="0" w:color="auto"/>
        <w:bottom w:val="none" w:sz="0" w:space="0" w:color="auto"/>
        <w:right w:val="none" w:sz="0" w:space="0" w:color="auto"/>
      </w:divBdr>
      <w:divsChild>
        <w:div w:id="1588467243">
          <w:marLeft w:val="0"/>
          <w:marRight w:val="0"/>
          <w:marTop w:val="0"/>
          <w:marBottom w:val="0"/>
          <w:divBdr>
            <w:top w:val="none" w:sz="0" w:space="0" w:color="auto"/>
            <w:left w:val="none" w:sz="0" w:space="0" w:color="auto"/>
            <w:bottom w:val="none" w:sz="0" w:space="0" w:color="auto"/>
            <w:right w:val="none" w:sz="0" w:space="0" w:color="auto"/>
          </w:divBdr>
        </w:div>
      </w:divsChild>
    </w:div>
    <w:div w:id="1859661359">
      <w:bodyDiv w:val="1"/>
      <w:marLeft w:val="0"/>
      <w:marRight w:val="0"/>
      <w:marTop w:val="0"/>
      <w:marBottom w:val="0"/>
      <w:divBdr>
        <w:top w:val="none" w:sz="0" w:space="0" w:color="auto"/>
        <w:left w:val="none" w:sz="0" w:space="0" w:color="auto"/>
        <w:bottom w:val="none" w:sz="0" w:space="0" w:color="auto"/>
        <w:right w:val="none" w:sz="0" w:space="0" w:color="auto"/>
      </w:divBdr>
      <w:divsChild>
        <w:div w:id="717357933">
          <w:marLeft w:val="0"/>
          <w:marRight w:val="0"/>
          <w:marTop w:val="0"/>
          <w:marBottom w:val="0"/>
          <w:divBdr>
            <w:top w:val="none" w:sz="0" w:space="0" w:color="auto"/>
            <w:left w:val="none" w:sz="0" w:space="0" w:color="auto"/>
            <w:bottom w:val="none" w:sz="0" w:space="0" w:color="auto"/>
            <w:right w:val="none" w:sz="0" w:space="0" w:color="auto"/>
          </w:divBdr>
          <w:divsChild>
            <w:div w:id="1235700222">
              <w:marLeft w:val="0"/>
              <w:marRight w:val="0"/>
              <w:marTop w:val="0"/>
              <w:marBottom w:val="0"/>
              <w:divBdr>
                <w:top w:val="none" w:sz="0" w:space="0" w:color="auto"/>
                <w:left w:val="none" w:sz="0" w:space="0" w:color="auto"/>
                <w:bottom w:val="none" w:sz="0" w:space="0" w:color="auto"/>
                <w:right w:val="none" w:sz="0" w:space="0" w:color="auto"/>
              </w:divBdr>
              <w:divsChild>
                <w:div w:id="21445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25865">
      <w:bodyDiv w:val="1"/>
      <w:marLeft w:val="0"/>
      <w:marRight w:val="0"/>
      <w:marTop w:val="0"/>
      <w:marBottom w:val="0"/>
      <w:divBdr>
        <w:top w:val="none" w:sz="0" w:space="0" w:color="auto"/>
        <w:left w:val="none" w:sz="0" w:space="0" w:color="auto"/>
        <w:bottom w:val="none" w:sz="0" w:space="0" w:color="auto"/>
        <w:right w:val="none" w:sz="0" w:space="0" w:color="auto"/>
      </w:divBdr>
      <w:divsChild>
        <w:div w:id="1361129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ventry@wisc.edu" TargetMode="External"/><Relationship Id="rId5" Type="http://schemas.openxmlformats.org/officeDocument/2006/relationships/hyperlink" Target="mailto:ebartle@purdu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2A8857-6464-46DB-A462-D84E726A61B5}">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5</Pages>
  <Words>1411</Words>
  <Characters>8723</Characters>
  <Application>Microsoft Office Word</Application>
  <DocSecurity>0</DocSecurity>
  <Lines>197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Coventry</dc:creator>
  <cp:keywords/>
  <dc:description/>
  <cp:lastModifiedBy>Brandon Coventry</cp:lastModifiedBy>
  <cp:revision>25</cp:revision>
  <dcterms:created xsi:type="dcterms:W3CDTF">2024-02-15T00:39:00Z</dcterms:created>
  <dcterms:modified xsi:type="dcterms:W3CDTF">2024-02-17T23:09:00Z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id="EJx2lLe5"/&gt;&lt;style id="http://www.zotero.org/styles/star-protocols" hasBibliography="1" bibliographyStyleHasBeenSet="1"/&gt;&lt;prefs&gt;&lt;pref name="fieldType" value="Field"/&gt;&lt;/prefs&gt;&lt;/data&gt;</vt:lpwstr>
  </property>
  <property fmtid="{D5CDD505-2E9C-101B-9397-08002B2CF9AE}" pid="3" name="GrammarlyDocumentId">
    <vt:lpwstr>8198220651ff5ffae103a911f654440aec4ed6162085d189ebc84cbe55ec0fd0</vt:lpwstr>
  </property>
</Properties>
</file>