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b/>
          <w:sz w:val="44"/>
        </w:rPr>
        <w:t>Mark Splawn</w:t>
      </w:r>
    </w:p>
    <w:p>
      <w:pPr>
        <w:spacing w:before="0" w:after="0" w:line="240" w:lineRule="auto"/>
        <w:jc w:val="center"/>
      </w:pPr>
      <w:r>
        <w:rPr>
          <w:color w:val="404040"/>
          <w:sz w:val="23"/>
        </w:rPr>
        <w:t>OT/IT Solutions Architect — Cloud &amp; AI Platforms</w:t>
      </w:r>
    </w:p>
    <w:p>
      <w:pPr>
        <w:spacing w:before="40" w:after="160" w:line="240" w:lineRule="auto"/>
        <w:jc w:val="center"/>
      </w:pPr>
      <w:r>
        <w:rPr>
          <w:color w:val="555555"/>
          <w:sz w:val="17"/>
        </w:rPr>
        <w:t>Charleston, SC  •  splawnmark@gmail.com  •  linkedin.com/in/marksplawn  •  github.com/Markus864/Mark_Portfolio</w:t>
      </w:r>
    </w:p>
    <w:p>
      <w:pPr>
        <w:spacing w:before="160" w:after="60" w:line="240" w:lineRule="auto"/>
        <w:pBdr>
          <w:bottom w:val="single" w:sz="6" w:space="1" w:color="999999"/>
        </w:pBdr>
      </w:pPr>
      <w:r>
        <w:rPr>
          <w:b/>
          <w:color w:val="1A1A1A"/>
          <w:sz w:val="22"/>
        </w:rPr>
        <w:t>SUMMARY</w:t>
      </w:r>
    </w:p>
    <w:p>
      <w:pPr>
        <w:spacing w:before="0" w:after="80" w:line="240" w:lineRule="auto"/>
      </w:pPr>
      <w:r>
        <w:rPr>
          <w:sz w:val="19"/>
        </w:rPr>
        <w:t>Automation and controls engineer moving into solutions architecture, with a strong industrial / IT-OT foundation and a portfolio of self-built, production-shaped multi-cloud (GCP + AWS), event-driven serverless, and AI-agent platforms. I take ambiguous problems and turn them into systems that are buildable, operable, and affordable — designing for scalability, reliability, security, and cost. Hands-on across PLCs/SCADA, edge-to-cloud integration, and OT cybersecurity, now applied to cloud-native architecture, infrastructure as code, and CI/CD.</w:t>
      </w:r>
    </w:p>
    <w:p>
      <w:pPr>
        <w:spacing w:before="160" w:after="60" w:line="240" w:lineRule="auto"/>
        <w:pBdr>
          <w:bottom w:val="single" w:sz="6" w:space="1" w:color="999999"/>
        </w:pBdr>
      </w:pPr>
      <w:r>
        <w:rPr>
          <w:b/>
          <w:color w:val="1A1A1A"/>
          <w:sz w:val="22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Solutions Architecture &amp; Cloud: </w:t>
      </w:r>
      <w:r>
        <w:rPr>
          <w:sz w:val="19"/>
        </w:rPr>
        <w:t>Multi-cloud (GCP, AWS), event-driven &amp; serverless design, Infrastructure as Code (Terraform), CI/CD with security scanning, API design, observability, secrets management &amp; least-privilege.</w:t>
      </w:r>
    </w:p>
    <w:p>
      <w:pPr>
        <w:spacing w:before="0" w:after="40" w:line="240" w:lineRule="auto"/>
      </w:pPr>
      <w:r>
        <w:rPr>
          <w:b/>
          <w:sz w:val="19"/>
        </w:rPr>
        <w:t xml:space="preserve">AI / Agent Systems: </w:t>
      </w:r>
      <w:r>
        <w:rPr>
          <w:sz w:val="19"/>
        </w:rPr>
        <w:t>AI agent platforms, Model Context Protocol (MCP), multi-provider model routing, retrieval-grounded generation, approval-gated autonomy.</w:t>
      </w:r>
    </w:p>
    <w:p>
      <w:pPr>
        <w:spacing w:before="0" w:after="40" w:line="240" w:lineRule="auto"/>
      </w:pPr>
      <w:r>
        <w:rPr>
          <w:b/>
          <w:sz w:val="19"/>
        </w:rPr>
        <w:t xml:space="preserve">Industrial / Controls / OT: </w:t>
      </w:r>
      <w:r>
        <w:rPr>
          <w:sz w:val="19"/>
        </w:rPr>
        <w:t>PLC programming (Siemens S7-1500, TIA Portal), SCADA/ICS, robotics (KUKA, FANUC), industrial networking &amp; protocols, OT cybersecurity, system integration &amp; commissioning.</w:t>
      </w:r>
    </w:p>
    <w:p>
      <w:pPr>
        <w:spacing w:before="160" w:after="60" w:line="240" w:lineRule="auto"/>
        <w:pBdr>
          <w:bottom w:val="single" w:sz="6" w:space="1" w:color="999999"/>
        </w:pBdr>
      </w:pPr>
      <w:r>
        <w:rPr>
          <w:b/>
          <w:color w:val="1A1A1A"/>
          <w:sz w:val="22"/>
        </w:rPr>
        <w:t>SELECTED PROJECTS</w:t>
      </w:r>
    </w:p>
    <w:p>
      <w:pPr>
        <w:spacing w:before="0" w:after="60" w:line="240" w:lineRule="auto"/>
      </w:pPr>
      <w:r>
        <w:rPr>
          <w:i/>
          <w:color w:val="555555"/>
          <w:sz w:val="17"/>
        </w:rPr>
        <w:t>Full case studies with architecture diagrams and decision records: github.com/Markus864/Mark_Portfolio</w:t>
      </w:r>
    </w:p>
    <w:p>
      <w:pPr>
        <w:spacing w:before="0" w:after="40" w:line="240" w:lineRule="auto"/>
      </w:pPr>
      <w:r>
        <w:rPr>
          <w:b/>
          <w:sz w:val="19"/>
        </w:rPr>
        <w:t xml:space="preserve">AI Agent Platform — </w:t>
      </w:r>
      <w:r>
        <w:rPr>
          <w:sz w:val="19"/>
        </w:rPr>
        <w:t>A reusable framework for tool-using agents: a planner over a typed tool registry with approval-gated autonomy and a provider-agnostic model mesh, plus a deployment guide.</w:t>
      </w:r>
    </w:p>
    <w:p>
      <w:pPr>
        <w:spacing w:before="0" w:after="40" w:line="240" w:lineRule="auto"/>
      </w:pPr>
      <w:r>
        <w:rPr>
          <w:b/>
          <w:sz w:val="19"/>
        </w:rPr>
        <w:t xml:space="preserve">Industrial IoT Platform — </w:t>
      </w:r>
      <w:r>
        <w:rPr>
          <w:sz w:val="19"/>
        </w:rPr>
        <w:t>IT/OT convergence: edge telemetry bridged one-way to cloud analytics with retrieval-grounded troubleshooting, provisioned with Terraform. Validated in a sandboxed environment and presented to a company.</w:t>
      </w:r>
    </w:p>
    <w:p>
      <w:pPr>
        <w:spacing w:before="0" w:after="40" w:line="240" w:lineRule="auto"/>
      </w:pPr>
      <w:r>
        <w:rPr>
          <w:b/>
          <w:sz w:val="19"/>
        </w:rPr>
        <w:t xml:space="preserve">Serverless AI Media Platform — </w:t>
      </w:r>
      <w:r>
        <w:rPr>
          <w:sz w:val="19"/>
        </w:rPr>
        <w:t>An event-driven pipeline (queues, durable workflows, dead-letter queues, multi-provider AI, object storage) on a serverless edge stack. Designed, built, and deployed.</w:t>
      </w:r>
    </w:p>
    <w:p>
      <w:pPr>
        <w:spacing w:before="0" w:after="40" w:line="240" w:lineRule="auto"/>
      </w:pPr>
      <w:r>
        <w:rPr>
          <w:b/>
          <w:sz w:val="19"/>
        </w:rPr>
        <w:t xml:space="preserve">Algorithmic Trading Platform — </w:t>
      </w:r>
      <w:r>
        <w:rPr>
          <w:sz w:val="19"/>
        </w:rPr>
        <w:t>A multi-strategy engine with pluggable market-data/broker adapters, layered risk management with a kill switch, and idempotent execution. Runs live on real capital, with a backtesting + research harness.</w:t>
      </w:r>
    </w:p>
    <w:p>
      <w:pPr>
        <w:spacing w:before="0" w:after="40" w:line="240" w:lineRule="auto"/>
      </w:pPr>
      <w:r>
        <w:rPr>
          <w:b/>
          <w:sz w:val="19"/>
        </w:rPr>
        <w:t xml:space="preserve">MCP Integration Pattern — </w:t>
      </w:r>
      <w:r>
        <w:rPr>
          <w:sz w:val="19"/>
        </w:rPr>
        <w:t>A typed MCP server that exposes an existing platform to AI agents, with a read-vs-destructive tool classification. Running in production.</w:t>
      </w:r>
    </w:p>
    <w:p>
      <w:pPr>
        <w:spacing w:before="160" w:after="60" w:line="240" w:lineRule="auto"/>
        <w:pBdr>
          <w:bottom w:val="single" w:sz="6" w:space="1" w:color="999999"/>
        </w:pBdr>
      </w:pPr>
      <w:r>
        <w:rPr>
          <w:b/>
          <w:color w:val="1A1A1A"/>
          <w:sz w:val="22"/>
        </w:rPr>
        <w:t>PROFESSIONAL EXPERIENCE</w:t>
      </w:r>
    </w:p>
    <w:p>
      <w:pPr>
        <w:spacing w:before="80" w:after="0" w:line="240" w:lineRule="auto"/>
      </w:pPr>
      <w:r>
        <w:rPr>
          <w:b/>
          <w:sz w:val="21"/>
        </w:rPr>
        <w:t>IFA — Mechatronics Technician</w:t>
      </w:r>
    </w:p>
    <w:p>
      <w:pPr>
        <w:spacing w:before="0" w:after="20" w:line="240" w:lineRule="auto"/>
      </w:pPr>
      <w:r>
        <w:rPr>
          <w:i/>
          <w:color w:val="555555"/>
          <w:sz w:val="18"/>
        </w:rPr>
        <w:t>Sept 2025 – Present  ·  Automotive manufacturing</w:t>
      </w:r>
    </w:p>
    <w:p>
      <w:pPr>
        <w:pStyle w:val="ListBullet"/>
        <w:spacing w:after="20" w:line="240" w:lineRule="auto"/>
      </w:pPr>
      <w:r>
        <w:rPr>
          <w:sz w:val="19"/>
        </w:rPr>
        <w:t>Maintain and troubleshoot automated production systems on an automotive line, including FANUC industrial robots and Siemens PLC-controlled equipment.</w:t>
      </w:r>
    </w:p>
    <w:p>
      <w:pPr>
        <w:pStyle w:val="ListBullet"/>
        <w:spacing w:after="20" w:line="240" w:lineRule="auto"/>
      </w:pPr>
      <w:r>
        <w:rPr>
          <w:sz w:val="19"/>
        </w:rPr>
        <w:t>Perform diagnostics, preventive maintenance, and controls repairs across robotic cells and line equipment to maximize uptime and reliability.</w:t>
      </w:r>
    </w:p>
    <w:p>
      <w:pPr>
        <w:spacing w:before="80" w:after="0" w:line="240" w:lineRule="auto"/>
      </w:pPr>
      <w:r>
        <w:rPr>
          <w:b/>
          <w:sz w:val="21"/>
        </w:rPr>
        <w:t>Mercedes-Benz — Mechatronics Technician</w:t>
      </w:r>
    </w:p>
    <w:p>
      <w:pPr>
        <w:spacing w:before="0" w:after="20" w:line="240" w:lineRule="auto"/>
      </w:pPr>
      <w:r>
        <w:rPr>
          <w:i/>
          <w:color w:val="555555"/>
          <w:sz w:val="18"/>
        </w:rPr>
        <w:t>Mar 2025 – Sept 2025  ·  Automotive manufacturing</w:t>
      </w:r>
    </w:p>
    <w:p>
      <w:pPr>
        <w:pStyle w:val="ListBullet"/>
        <w:spacing w:after="20" w:line="240" w:lineRule="auto"/>
      </w:pPr>
      <w:r>
        <w:rPr>
          <w:sz w:val="19"/>
        </w:rPr>
        <w:t>Maintained and troubleshot automated production systems on an automotive line, including KUKA industrial robots and Siemens PLC-controlled equipment.</w:t>
      </w:r>
    </w:p>
    <w:p>
      <w:pPr>
        <w:pStyle w:val="ListBullet"/>
        <w:spacing w:after="20" w:line="240" w:lineRule="auto"/>
      </w:pPr>
      <w:r>
        <w:rPr>
          <w:sz w:val="19"/>
        </w:rPr>
        <w:t>Diagnosed and resolved electrical, pneumatic, and controls faults to minimize line downtime; performed preventive maintenance on robotic cells and conveyance.</w:t>
      </w:r>
    </w:p>
    <w:p>
      <w:pPr>
        <w:spacing w:before="80" w:after="0" w:line="240" w:lineRule="auto"/>
      </w:pPr>
      <w:r>
        <w:rPr>
          <w:b/>
          <w:sz w:val="21"/>
        </w:rPr>
        <w:t>Swisslog Logistics — Controls Technician</w:t>
      </w:r>
    </w:p>
    <w:p>
      <w:pPr>
        <w:spacing w:before="0" w:after="20" w:line="240" w:lineRule="auto"/>
      </w:pPr>
      <w:r>
        <w:rPr>
          <w:i/>
          <w:color w:val="555555"/>
          <w:sz w:val="18"/>
        </w:rPr>
        <w:t>2019 – Mar 2025</w:t>
      </w:r>
    </w:p>
    <w:p>
      <w:pPr>
        <w:pStyle w:val="ListBullet"/>
        <w:spacing w:after="20" w:line="240" w:lineRule="auto"/>
      </w:pPr>
      <w:r>
        <w:rPr>
          <w:sz w:val="19"/>
        </w:rPr>
        <w:t>Led replacement of obsolete motor starters with SEW MoviMot drives, improving reliability and substantially reducing downtime.</w:t>
      </w:r>
    </w:p>
    <w:p>
      <w:pPr>
        <w:pStyle w:val="ListBullet"/>
        <w:spacing w:after="20" w:line="240" w:lineRule="auto"/>
      </w:pPr>
      <w:r>
        <w:rPr>
          <w:sz w:val="19"/>
        </w:rPr>
        <w:t>Directed upgrades to receiving and shipping conveyor systems, including migrating PLCs to Siemens S7-1500 controllers for seamless integration with the Warehouse Management System (WMS).</w:t>
      </w:r>
    </w:p>
    <w:p>
      <w:pPr>
        <w:pStyle w:val="ListBullet"/>
        <w:spacing w:after="20" w:line="240" w:lineRule="auto"/>
      </w:pPr>
      <w:r>
        <w:rPr>
          <w:sz w:val="19"/>
        </w:rPr>
        <w:t>Installed, tested, and commissioned control systems for freezer and dairy operations, maintaining performance under extreme environmental conditions.</w:t>
      </w:r>
    </w:p>
    <w:p>
      <w:pPr>
        <w:spacing w:before="160" w:after="60" w:line="240" w:lineRule="auto"/>
        <w:pBdr>
          <w:bottom w:val="single" w:sz="6" w:space="1" w:color="999999"/>
        </w:pBdr>
      </w:pPr>
      <w:r>
        <w:rPr>
          <w:b/>
          <w:color w:val="1A1A1A"/>
          <w:sz w:val="22"/>
        </w:rPr>
        <w:t>EDUCATION</w:t>
      </w:r>
    </w:p>
    <w:p>
      <w:pPr>
        <w:spacing w:before="0" w:after="20" w:line="240" w:lineRule="auto"/>
      </w:pPr>
      <w:r>
        <w:rPr>
          <w:b/>
          <w:sz w:val="19"/>
        </w:rPr>
        <w:t xml:space="preserve">B.A.S., Advanced Manufacturing Technology — </w:t>
      </w:r>
      <w:r>
        <w:rPr>
          <w:color w:val="555555"/>
          <w:sz w:val="19"/>
        </w:rPr>
        <w:t>University of South Carolina Upstate  ·  2020 – 2022</w:t>
      </w:r>
    </w:p>
    <w:p>
      <w:pPr>
        <w:spacing w:before="0" w:after="20" w:line="240" w:lineRule="auto"/>
      </w:pPr>
      <w:r>
        <w:rPr>
          <w:b/>
          <w:sz w:val="19"/>
        </w:rPr>
        <w:t xml:space="preserve">A.S., Mechatronics — </w:t>
      </w:r>
      <w:r>
        <w:rPr>
          <w:color w:val="555555"/>
          <w:sz w:val="19"/>
        </w:rPr>
        <w:t>Spartanburg Community College  ·  2018 – 2019</w:t>
      </w:r>
    </w:p>
    <w:p>
      <w:pPr>
        <w:spacing w:before="160" w:after="60" w:line="240" w:lineRule="auto"/>
        <w:pBdr>
          <w:bottom w:val="single" w:sz="6" w:space="1" w:color="999999"/>
        </w:pBdr>
      </w:pPr>
      <w:r>
        <w:rPr>
          <w:b/>
          <w:color w:val="1A1A1A"/>
          <w:sz w:val="22"/>
        </w:rPr>
        <w:t>CERTIFICATIONS</w:t>
      </w:r>
    </w:p>
    <w:p>
      <w:pPr>
        <w:spacing w:before="0" w:after="40" w:line="240" w:lineRule="auto"/>
      </w:pPr>
      <w:r>
        <w:rPr>
          <w:sz w:val="19"/>
        </w:rPr>
        <w:t>Google Cybersecurity  •  Siemens — Basics of PLCs  •  Siemens TIA Portal Programming I  •  KUKA Electrical Servicing (System Technology)  •  KUKA KRC  •  FANUC Robot Operations  •  FANUC PM &amp; Lubrication  •  OSHA 30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