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Plan de dirección </w:t>
      </w:r>
      <w:r w:rsidDel="00000000" w:rsidR="00000000" w:rsidRPr="00000000">
        <w:rPr>
          <w:rtl w:val="0"/>
        </w:rPr>
      </w:r>
    </w:p>
    <w:p w:rsidR="00000000" w:rsidDel="00000000" w:rsidP="00000000" w:rsidRDefault="00000000" w:rsidRPr="00000000" w14:paraId="0000000C">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de proyecto</w:t>
      </w:r>
      <w:r w:rsidDel="00000000" w:rsidR="00000000" w:rsidRPr="00000000">
        <w:rPr>
          <w:rtl w:val="0"/>
        </w:rPr>
      </w:r>
    </w:p>
    <w:p w:rsidR="00000000" w:rsidDel="00000000" w:rsidP="00000000" w:rsidRDefault="00000000" w:rsidRPr="00000000" w14:paraId="0000000D">
      <w:pPr>
        <w:spacing w:after="0" w:line="240" w:lineRule="auto"/>
        <w:jc w:val="right"/>
        <w:rPr>
          <w:b w:val="0"/>
          <w:bCs w:val="0"/>
          <w:i w:val="0"/>
          <w:iCs w:val="0"/>
          <w:color w:val="00b050"/>
          <w:sz w:val="36"/>
          <w:szCs w:val="36"/>
          <w:vertAlign w:val="baseline"/>
        </w:rPr>
      </w:pPr>
      <w:r w:rsidDel="00000000" w:rsidR="00000000" w:rsidRPr="00000000">
        <w:rPr>
          <w:rFonts w:ascii="Calibri" w:cs="Calibri" w:eastAsia="Calibri" w:hAnsi="Calibri"/>
          <w:b w:val="1"/>
          <w:bCs w:val="1"/>
          <w:i w:val="1"/>
          <w:iCs w:val="1"/>
          <w:color w:val="00b050"/>
          <w:sz w:val="36"/>
          <w:szCs w:val="36"/>
          <w:vertAlign w:val="baseline"/>
          <w:rtl w:val="0"/>
        </w:rPr>
        <w:t xml:space="preserve">[</w:t>
      </w:r>
      <w:r w:rsidDel="00000000" w:rsidR="00000000" w:rsidRPr="00000000">
        <w:rPr>
          <w:rFonts w:ascii="Calibri" w:cs="Calibri" w:eastAsia="Calibri" w:hAnsi="Calibri"/>
          <w:b w:val="1"/>
          <w:bCs w:val="1"/>
          <w:i w:val="1"/>
          <w:iCs w:val="1"/>
          <w:color w:val="00b050"/>
          <w:sz w:val="36"/>
          <w:szCs w:val="36"/>
          <w:rtl w:val="0"/>
        </w:rPr>
        <w:t xml:space="preserve">RollerApp</w:t>
      </w:r>
      <w:r w:rsidDel="00000000" w:rsidR="00000000" w:rsidRPr="00000000">
        <w:rPr>
          <w:rFonts w:ascii="Calibri" w:cs="Calibri" w:eastAsia="Calibri" w:hAnsi="Calibri"/>
          <w:b w:val="1"/>
          <w:bCs w:val="1"/>
          <w:i w:val="1"/>
          <w:iCs w:val="1"/>
          <w:color w:val="00b050"/>
          <w:sz w:val="36"/>
          <w:szCs w:val="36"/>
          <w:vertAlign w:val="baseline"/>
          <w:rtl w:val="0"/>
        </w:rPr>
        <w:t xml:space="preserve">]</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0"/>
          <w:bCs w:val="0"/>
          <w:i w:val="0"/>
          <w:iCs w:val="0"/>
          <w:color w:val="365f91"/>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18</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08</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2026</w:t>
      </w:r>
      <w:r w:rsidDel="00000000" w:rsidR="00000000" w:rsidRPr="00000000">
        <w:rPr>
          <w:b w:val="1"/>
          <w:bCs w:val="1"/>
          <w:i w:val="1"/>
          <w:iCs w:val="1"/>
          <w:color w:val="00b050"/>
          <w:sz w:val="36"/>
          <w:szCs w:val="36"/>
          <w:vertAlign w:val="baseline"/>
          <w:rtl w:val="0"/>
        </w:rPr>
        <w:t xml:space="preserve">]</w:t>
      </w:r>
      <w:r w:rsidDel="00000000" w:rsidR="00000000" w:rsidRPr="00000000">
        <w:rPr>
          <w:rtl w:val="0"/>
        </w:rPr>
      </w:r>
    </w:p>
    <w:p w:rsidR="00000000" w:rsidDel="00000000" w:rsidP="00000000" w:rsidRDefault="00000000" w:rsidRPr="00000000" w14:paraId="0000000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bCs w:val="0"/>
          <w:color w:val="365f91"/>
          <w:vertAlign w:val="baseline"/>
        </w:rPr>
      </w:pPr>
      <w:r w:rsidDel="00000000" w:rsidR="00000000" w:rsidRPr="00000000">
        <w:rPr>
          <w:rtl w:val="0"/>
        </w:rPr>
      </w:r>
    </w:p>
    <w:sdt>
      <w:sdtPr>
        <w:id w:val="-1903557690"/>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meuyyevtmy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proyecto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6ospqlig4h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Aprobaciones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2vh9aozv56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359dfwsgi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Planes de gestión de proyecto subsidiarios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jrv3rgfm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gestión del alcance</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68x0vq1n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y elaboración del alcance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w8mwsxzu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Desglose del trabajo (EDT/WBS) y entregables verificables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6pfzstkdj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de verificación y aceptación del alcance</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u4fw9651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del alcance y prevención de desviaciones (Scope Creep)</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9d36fik0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Límites e inclusiones/exclusiones del alcance</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6981q1ry1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gestión de requerimientos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zbf3vrlku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gestión del cronograma</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mykigph312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gestión de costos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l6nv3zfjy7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gestión de calidad</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drbu6uu2p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gestión de recursos</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iys43xxw28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gestión de comunicaciones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wj7r6xhj1q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gestión de riesgos de un proyecto</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bsl0sc6st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gestión de adquisiciones</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br3vna8wzt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gestión de los interesados</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n58r6tro9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Líneas base del proyecto</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4p31uhn0t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Línea base de alcance</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lt733h1k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Línea base de cronograma</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3hlnc76i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Línea base de costo</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7n7piznk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Línea base para la medición del desempeño</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4hw80oza37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Componentes adicionales del plan de gestión de proyectos</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qdxfiyg3k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gestión de cambios</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j27431mxd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gestión de configuración</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cztlscx4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ciclo de vida del proyecto</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nyfjlwgb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Enfoque de desarrollo del plan de proyecto</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xg5e0qbg0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Evaluaciones de la gerencia</w:t>
              <w:tab/>
              <w:t xml:space="preserve">40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v4ew1v8vj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C">
      <w:pPr>
        <w:spacing w:after="0" w:line="240" w:lineRule="auto"/>
        <w:rPr>
          <w:b w:val="0"/>
          <w:bCs w:val="0"/>
          <w:color w:val="365f91"/>
          <w:vertAlign w:val="baseline"/>
        </w:rPr>
      </w:pPr>
      <w:bookmarkStart w:colFirst="0" w:colLast="0" w:name="_heading=h.yu2c31ic8j8l" w:id="0"/>
      <w:bookmarkEnd w:id="0"/>
      <w:r w:rsidDel="00000000" w:rsidR="00000000" w:rsidRPr="00000000">
        <w:rPr>
          <w:rtl w:val="0"/>
        </w:rPr>
      </w:r>
    </w:p>
    <w:p w:rsidR="00000000" w:rsidDel="00000000" w:rsidP="00000000" w:rsidRDefault="00000000" w:rsidRPr="00000000" w14:paraId="0000006D">
      <w:pPr>
        <w:pStyle w:val="Heading1"/>
        <w:rPr>
          <w:sz w:val="32"/>
          <w:szCs w:val="32"/>
          <w:vertAlign w:val="baseline"/>
        </w:rPr>
      </w:pPr>
      <w:bookmarkStart w:colFirst="0" w:colLast="0" w:name="_heading=h.meuyyevtmy4h" w:id="1"/>
      <w:bookmarkEnd w:id="1"/>
      <w:r w:rsidDel="00000000" w:rsidR="00000000" w:rsidRPr="00000000">
        <w:rPr>
          <w:rtl w:val="0"/>
        </w:rPr>
        <w:t xml:space="preserve">Información del proyecto</w:t>
      </w:r>
      <w:r w:rsidDel="00000000" w:rsidR="00000000" w:rsidRPr="00000000">
        <w:rPr>
          <w:rtl w:val="0"/>
        </w:rPr>
      </w:r>
    </w:p>
    <w:p w:rsidR="00000000" w:rsidDel="00000000" w:rsidP="00000000" w:rsidRDefault="00000000" w:rsidRPr="00000000" w14:paraId="0000006E">
      <w:pPr>
        <w:rPr>
          <w:b w:val="0"/>
          <w:bCs w:val="0"/>
          <w:vertAlign w:val="baseline"/>
        </w:rPr>
      </w:pPr>
      <w:r w:rsidDel="00000000" w:rsidR="00000000" w:rsidRPr="00000000">
        <w:rPr>
          <w:b w:val="1"/>
          <w:bCs w:val="1"/>
          <w:vertAlign w:val="baseline"/>
          <w:rtl w:val="0"/>
        </w:rPr>
        <w:t xml:space="preserve">Datos</w:t>
      </w: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vAlign w:val="top"/>
          </w:tcPr>
          <w:p w:rsidR="00000000" w:rsidDel="00000000" w:rsidP="00000000" w:rsidRDefault="00000000" w:rsidRPr="00000000" w14:paraId="0000006F">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70">
            <w:pPr>
              <w:spacing w:after="0" w:line="240" w:lineRule="auto"/>
              <w:rPr>
                <w:color w:val="000000"/>
                <w:vertAlign w:val="baseline"/>
              </w:rPr>
            </w:pPr>
            <w:r w:rsidDel="00000000" w:rsidR="00000000" w:rsidRPr="00000000">
              <w:rPr>
                <w:rtl w:val="0"/>
              </w:rPr>
              <w:t xml:space="preserve">Duoc UC - Escuela de Informática y Telecomunicaciones / RollerSpA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72">
            <w:pPr>
              <w:spacing w:after="0" w:line="240" w:lineRule="auto"/>
              <w:rPr>
                <w:color w:val="000000"/>
                <w:vertAlign w:val="baseline"/>
              </w:rPr>
            </w:pPr>
            <w:r w:rsidDel="00000000" w:rsidR="00000000" w:rsidRPr="00000000">
              <w:rPr>
                <w:rtl w:val="0"/>
              </w:rPr>
              <w:t xml:space="preserve">RollerApp - Solución integral para venta de cortinas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74">
            <w:pPr>
              <w:spacing w:after="0" w:line="240" w:lineRule="auto"/>
              <w:rPr>
                <w:color w:val="000000"/>
                <w:vertAlign w:val="baseline"/>
              </w:rPr>
            </w:pPr>
            <w:r w:rsidDel="00000000" w:rsidR="00000000" w:rsidRPr="00000000">
              <w:rPr>
                <w:rtl w:val="0"/>
              </w:rPr>
              <w:t xml:space="preserve">25/08/2026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76">
            <w:pPr>
              <w:spacing w:after="0" w:line="240" w:lineRule="auto"/>
              <w:rPr>
                <w:color w:val="000000"/>
                <w:vertAlign w:val="baseline"/>
              </w:rPr>
            </w:pPr>
            <w:r w:rsidDel="00000000" w:rsidR="00000000" w:rsidRPr="00000000">
              <w:rPr>
                <w:rtl w:val="0"/>
              </w:rPr>
              <w:t xml:space="preserve">RollerSpA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78">
            <w:pPr>
              <w:spacing w:after="0" w:line="240" w:lineRule="auto"/>
              <w:rPr>
                <w:color w:val="000000"/>
                <w:vertAlign w:val="baseline"/>
              </w:rPr>
            </w:pPr>
            <w:r w:rsidDel="00000000" w:rsidR="00000000" w:rsidRPr="00000000">
              <w:rPr>
                <w:rtl w:val="0"/>
              </w:rPr>
              <w:t xml:space="preserve">RollerSpA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spacing w:after="0" w:line="240" w:lineRule="auto"/>
              <w:rPr>
                <w:color w:val="000000"/>
                <w:vertAlign w:val="baseline"/>
              </w:rPr>
            </w:pPr>
            <w:r w:rsidDel="00000000" w:rsidR="00000000" w:rsidRPr="00000000">
              <w:rPr>
                <w:color w:val="000000"/>
                <w:vertAlign w:val="baseline"/>
                <w:rtl w:val="0"/>
              </w:rPr>
              <w:t xml:space="preserve">Gerente de Proyecto</w:t>
            </w:r>
          </w:p>
        </w:tc>
        <w:tc>
          <w:tcPr>
            <w:vAlign w:val="top"/>
          </w:tcPr>
          <w:p w:rsidR="00000000" w:rsidDel="00000000" w:rsidP="00000000" w:rsidRDefault="00000000" w:rsidRPr="00000000" w14:paraId="0000007A">
            <w:pPr>
              <w:spacing w:after="0" w:line="240" w:lineRule="auto"/>
              <w:rPr>
                <w:color w:val="000000"/>
                <w:vertAlign w:val="baseline"/>
              </w:rPr>
            </w:pPr>
            <w:r w:rsidDel="00000000" w:rsidR="00000000" w:rsidRPr="00000000">
              <w:rPr>
                <w:rtl w:val="0"/>
              </w:rPr>
              <w:t xml:space="preserve">Lucas Alonso Olea Cornejo</w:t>
            </w:r>
            <w:r w:rsidDel="00000000" w:rsidR="00000000" w:rsidRPr="00000000">
              <w:rPr>
                <w:rtl w:val="0"/>
              </w:rPr>
            </w:r>
          </w:p>
        </w:tc>
      </w:tr>
    </w:tbl>
    <w:p w:rsidR="00000000" w:rsidDel="00000000" w:rsidP="00000000" w:rsidRDefault="00000000" w:rsidRPr="00000000" w14:paraId="0000007B">
      <w:pPr>
        <w:rPr>
          <w:vertAlign w:val="baseline"/>
        </w:rPr>
      </w:pPr>
      <w:r w:rsidDel="00000000" w:rsidR="00000000" w:rsidRPr="00000000">
        <w:rPr>
          <w:rtl w:val="0"/>
        </w:rPr>
      </w:r>
    </w:p>
    <w:p w:rsidR="00000000" w:rsidDel="00000000" w:rsidP="00000000" w:rsidRDefault="00000000" w:rsidRPr="00000000" w14:paraId="0000007C">
      <w:pPr>
        <w:rPr>
          <w:b w:val="0"/>
          <w:bCs w:val="0"/>
          <w:vertAlign w:val="baseline"/>
        </w:rPr>
      </w:pPr>
      <w:r w:rsidDel="00000000" w:rsidR="00000000" w:rsidRPr="00000000">
        <w:rPr>
          <w:b w:val="1"/>
          <w:bCs w:val="1"/>
          <w:vertAlign w:val="baseline"/>
          <w:rtl w:val="0"/>
        </w:rPr>
        <w:t xml:space="preserve">Patrocinador / Patrocinadores</w:t>
      </w: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blHeader w:val="1"/>
        </w:trPr>
        <w:tc>
          <w:tcPr>
            <w:vAlign w:val="top"/>
          </w:tcPr>
          <w:p w:rsidR="00000000" w:rsidDel="00000000" w:rsidP="00000000" w:rsidRDefault="00000000" w:rsidRPr="00000000" w14:paraId="0000007D">
            <w:pPr>
              <w:spacing w:after="0" w:line="240" w:lineRule="auto"/>
              <w:jc w:val="center"/>
              <w:rPr>
                <w:b w:val="0"/>
                <w:bCs w:val="0"/>
                <w:color w:val="000000"/>
                <w:vertAlign w:val="baseline"/>
              </w:rPr>
            </w:pPr>
            <w:r w:rsidDel="00000000" w:rsidR="00000000" w:rsidRPr="00000000">
              <w:rPr>
                <w:b w:val="1"/>
                <w:bCs w:val="1"/>
                <w:color w:val="000000"/>
                <w:vertAlign w:val="baseline"/>
                <w:rtl w:val="0"/>
              </w:rPr>
              <w:t xml:space="preserve">Nombre</w:t>
            </w:r>
            <w:r w:rsidDel="00000000" w:rsidR="00000000" w:rsidRPr="00000000">
              <w:rPr>
                <w:rtl w:val="0"/>
              </w:rPr>
            </w:r>
          </w:p>
        </w:tc>
        <w:tc>
          <w:tcPr>
            <w:vAlign w:val="top"/>
          </w:tcPr>
          <w:p w:rsidR="00000000" w:rsidDel="00000000" w:rsidP="00000000" w:rsidRDefault="00000000" w:rsidRPr="00000000" w14:paraId="0000007E">
            <w:pPr>
              <w:spacing w:after="0" w:line="240" w:lineRule="auto"/>
              <w:jc w:val="center"/>
              <w:rPr>
                <w:b w:val="0"/>
                <w:bCs w:val="0"/>
                <w:color w:val="000000"/>
                <w:vertAlign w:val="baseline"/>
              </w:rPr>
            </w:pPr>
            <w:r w:rsidDel="00000000" w:rsidR="00000000" w:rsidRPr="00000000">
              <w:rPr>
                <w:b w:val="1"/>
                <w:bCs w:val="1"/>
                <w:color w:val="000000"/>
                <w:vertAlign w:val="baseline"/>
                <w:rtl w:val="0"/>
              </w:rPr>
              <w:t xml:space="preserve">Cargo</w:t>
            </w:r>
            <w:r w:rsidDel="00000000" w:rsidR="00000000" w:rsidRPr="00000000">
              <w:rPr>
                <w:rtl w:val="0"/>
              </w:rPr>
            </w:r>
          </w:p>
        </w:tc>
        <w:tc>
          <w:tcPr>
            <w:vAlign w:val="top"/>
          </w:tcPr>
          <w:p w:rsidR="00000000" w:rsidDel="00000000" w:rsidP="00000000" w:rsidRDefault="00000000" w:rsidRPr="00000000" w14:paraId="0000007F">
            <w:pPr>
              <w:spacing w:after="0" w:line="240" w:lineRule="auto"/>
              <w:jc w:val="center"/>
              <w:rPr>
                <w:b w:val="0"/>
                <w:bCs w:val="0"/>
                <w:color w:val="000000"/>
                <w:vertAlign w:val="baseline"/>
              </w:rPr>
            </w:pPr>
            <w:r w:rsidDel="00000000" w:rsidR="00000000" w:rsidRPr="00000000">
              <w:rPr>
                <w:b w:val="1"/>
                <w:bCs w:val="1"/>
                <w:color w:val="000000"/>
                <w:vertAlign w:val="baseline"/>
                <w:rtl w:val="0"/>
              </w:rPr>
              <w:t xml:space="preserve">Departamento / División</w:t>
            </w:r>
            <w:r w:rsidDel="00000000" w:rsidR="00000000" w:rsidRPr="00000000">
              <w:rPr>
                <w:rtl w:val="0"/>
              </w:rPr>
            </w:r>
          </w:p>
        </w:tc>
        <w:tc>
          <w:tcPr>
            <w:vAlign w:val="top"/>
          </w:tcPr>
          <w:p w:rsidR="00000000" w:rsidDel="00000000" w:rsidP="00000000" w:rsidRDefault="00000000" w:rsidRPr="00000000" w14:paraId="00000080">
            <w:pPr>
              <w:spacing w:after="0" w:line="240" w:lineRule="auto"/>
              <w:jc w:val="center"/>
              <w:rPr>
                <w:b w:val="0"/>
                <w:bCs w:val="0"/>
                <w:color w:val="000000"/>
                <w:vertAlign w:val="baseline"/>
              </w:rPr>
            </w:pPr>
            <w:r w:rsidDel="00000000" w:rsidR="00000000" w:rsidRPr="00000000">
              <w:rPr>
                <w:b w:val="1"/>
                <w:bCs w:val="1"/>
                <w:color w:val="000000"/>
                <w:vertAlign w:val="baseline"/>
                <w:rtl w:val="0"/>
              </w:rPr>
              <w:t xml:space="preserve">Rama ejecutiva (Vicepresidencia)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spacing w:after="0" w:line="240" w:lineRule="auto"/>
              <w:jc w:val="center"/>
              <w:rPr>
                <w:b w:val="0"/>
                <w:bCs w:val="0"/>
                <w:color w:val="000000"/>
                <w:vertAlign w:val="baseline"/>
              </w:rPr>
            </w:pPr>
            <w:r w:rsidDel="00000000" w:rsidR="00000000" w:rsidRPr="00000000">
              <w:rPr>
                <w:rtl w:val="0"/>
              </w:rPr>
              <w:t xml:space="preserve">Administrador RollerSpA</w:t>
            </w:r>
            <w:r w:rsidDel="00000000" w:rsidR="00000000" w:rsidRPr="00000000">
              <w:rPr>
                <w:rtl w:val="0"/>
              </w:rPr>
            </w:r>
          </w:p>
        </w:tc>
        <w:tc>
          <w:tcPr>
            <w:vAlign w:val="top"/>
          </w:tcPr>
          <w:p w:rsidR="00000000" w:rsidDel="00000000" w:rsidP="00000000" w:rsidRDefault="00000000" w:rsidRPr="00000000" w14:paraId="00000082">
            <w:pPr>
              <w:spacing w:after="0" w:line="240" w:lineRule="auto"/>
              <w:jc w:val="center"/>
              <w:rPr>
                <w:b w:val="0"/>
                <w:bCs w:val="0"/>
                <w:color w:val="000000"/>
                <w:vertAlign w:val="baseline"/>
              </w:rPr>
            </w:pPr>
            <w:r w:rsidDel="00000000" w:rsidR="00000000" w:rsidRPr="00000000">
              <w:rPr>
                <w:rtl w:val="0"/>
              </w:rPr>
              <w:t xml:space="preserve">Representante Legal / Gerente General</w:t>
            </w:r>
            <w:r w:rsidDel="00000000" w:rsidR="00000000" w:rsidRPr="00000000">
              <w:rPr>
                <w:rtl w:val="0"/>
              </w:rPr>
            </w:r>
          </w:p>
        </w:tc>
        <w:tc>
          <w:tcPr>
            <w:vAlign w:val="top"/>
          </w:tcPr>
          <w:p w:rsidR="00000000" w:rsidDel="00000000" w:rsidP="00000000" w:rsidRDefault="00000000" w:rsidRPr="00000000" w14:paraId="00000083">
            <w:pPr>
              <w:spacing w:after="0" w:line="240" w:lineRule="auto"/>
              <w:jc w:val="center"/>
              <w:rPr>
                <w:b w:val="0"/>
                <w:bCs w:val="0"/>
                <w:color w:val="000000"/>
                <w:vertAlign w:val="baseline"/>
              </w:rPr>
            </w:pPr>
            <w:r w:rsidDel="00000000" w:rsidR="00000000" w:rsidRPr="00000000">
              <w:rPr>
                <w:rtl w:val="0"/>
              </w:rPr>
              <w:t xml:space="preserve">Gerencia General</w:t>
            </w:r>
            <w:r w:rsidDel="00000000" w:rsidR="00000000" w:rsidRPr="00000000">
              <w:rPr>
                <w:rtl w:val="0"/>
              </w:rPr>
            </w:r>
          </w:p>
        </w:tc>
        <w:tc>
          <w:tcPr>
            <w:vAlign w:val="top"/>
          </w:tcPr>
          <w:p w:rsidR="00000000" w:rsidDel="00000000" w:rsidP="00000000" w:rsidRDefault="00000000" w:rsidRPr="00000000" w14:paraId="00000084">
            <w:pPr>
              <w:spacing w:after="0" w:line="240" w:lineRule="auto"/>
              <w:jc w:val="center"/>
              <w:rPr>
                <w:b w:val="0"/>
                <w:bCs w:val="0"/>
                <w:color w:val="000000"/>
                <w:vertAlign w:val="baseline"/>
              </w:rPr>
            </w:pPr>
            <w:r w:rsidDel="00000000" w:rsidR="00000000" w:rsidRPr="00000000">
              <w:rPr>
                <w:rtl w:val="0"/>
              </w:rPr>
              <w:t xml:space="preserve">Dirección Ejecutiva RollerSpA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spacing w:after="0" w:line="240" w:lineRule="auto"/>
              <w:jc w:val="center"/>
              <w:rPr>
                <w:b w:val="0"/>
                <w:bCs w:val="0"/>
                <w:color w:val="000000"/>
                <w:vertAlign w:val="baseline"/>
              </w:rPr>
            </w:pPr>
            <w:r w:rsidDel="00000000" w:rsidR="00000000" w:rsidRPr="00000000">
              <w:rPr>
                <w:rtl w:val="0"/>
              </w:rPr>
            </w:r>
          </w:p>
        </w:tc>
        <w:tc>
          <w:tcPr>
            <w:vAlign w:val="top"/>
          </w:tcPr>
          <w:p w:rsidR="00000000" w:rsidDel="00000000" w:rsidP="00000000" w:rsidRDefault="00000000" w:rsidRPr="00000000" w14:paraId="00000086">
            <w:pPr>
              <w:spacing w:after="0" w:line="240" w:lineRule="auto"/>
              <w:jc w:val="center"/>
              <w:rPr>
                <w:b w:val="0"/>
                <w:bCs w:val="0"/>
                <w:color w:val="000000"/>
                <w:vertAlign w:val="baseline"/>
              </w:rPr>
            </w:pPr>
            <w:r w:rsidDel="00000000" w:rsidR="00000000" w:rsidRPr="00000000">
              <w:rPr>
                <w:rtl w:val="0"/>
              </w:rPr>
            </w:r>
          </w:p>
        </w:tc>
        <w:tc>
          <w:tcPr>
            <w:vAlign w:val="top"/>
          </w:tcPr>
          <w:p w:rsidR="00000000" w:rsidDel="00000000" w:rsidP="00000000" w:rsidRDefault="00000000" w:rsidRPr="00000000" w14:paraId="00000087">
            <w:pPr>
              <w:spacing w:after="0" w:line="240" w:lineRule="auto"/>
              <w:jc w:val="center"/>
              <w:rPr>
                <w:b w:val="0"/>
                <w:bCs w:val="0"/>
                <w:color w:val="000000"/>
                <w:vertAlign w:val="baseline"/>
              </w:rPr>
            </w:pPr>
            <w:r w:rsidDel="00000000" w:rsidR="00000000" w:rsidRPr="00000000">
              <w:rPr>
                <w:rtl w:val="0"/>
              </w:rPr>
            </w:r>
          </w:p>
        </w:tc>
        <w:tc>
          <w:tcPr>
            <w:vAlign w:val="top"/>
          </w:tcPr>
          <w:p w:rsidR="00000000" w:rsidDel="00000000" w:rsidP="00000000" w:rsidRDefault="00000000" w:rsidRPr="00000000" w14:paraId="00000088">
            <w:pPr>
              <w:spacing w:after="0" w:line="240" w:lineRule="auto"/>
              <w:jc w:val="center"/>
              <w:rPr>
                <w:b w:val="0"/>
                <w:bCs w:val="0"/>
                <w:color w:val="000000"/>
                <w:vertAlign w:val="baseline"/>
              </w:rPr>
            </w:pPr>
            <w:r w:rsidDel="00000000" w:rsidR="00000000" w:rsidRPr="00000000">
              <w:rPr>
                <w:rtl w:val="0"/>
              </w:rPr>
            </w:r>
          </w:p>
        </w:tc>
      </w:tr>
    </w:tbl>
    <w:p w:rsidR="00000000" w:rsidDel="00000000" w:rsidP="00000000" w:rsidRDefault="00000000" w:rsidRPr="00000000" w14:paraId="00000089">
      <w:pPr>
        <w:pStyle w:val="Heading1"/>
        <w:spacing w:after="280" w:before="280" w:line="240" w:lineRule="auto"/>
        <w:rPr>
          <w:vertAlign w:val="baseline"/>
        </w:rPr>
      </w:pPr>
      <w:bookmarkStart w:colFirst="0" w:colLast="0" w:name="_heading=h.h6ospqlig4hx" w:id="2"/>
      <w:bookmarkEnd w:id="2"/>
      <w:r w:rsidDel="00000000" w:rsidR="00000000" w:rsidRPr="00000000">
        <w:rPr>
          <w:vertAlign w:val="baseline"/>
          <w:rtl w:val="0"/>
        </w:rPr>
        <w:t xml:space="preserve">Aprobaciones</w:t>
      </w:r>
    </w:p>
    <w:p w:rsidR="00000000" w:rsidDel="00000000" w:rsidP="00000000" w:rsidRDefault="00000000" w:rsidRPr="00000000" w14:paraId="0000008A">
      <w:pPr>
        <w:rPr>
          <w:vertAlign w:val="baseline"/>
        </w:rPr>
      </w:pPr>
      <w:r w:rsidDel="00000000" w:rsidR="00000000" w:rsidRPr="00000000">
        <w:rPr>
          <w:rtl w:val="0"/>
        </w:rPr>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1766"/>
        <w:gridCol w:w="2993"/>
        <w:tblGridChange w:id="0">
          <w:tblGrid>
            <w:gridCol w:w="4111"/>
            <w:gridCol w:w="1766"/>
            <w:gridCol w:w="2993"/>
          </w:tblGrid>
        </w:tblGridChange>
      </w:tblGrid>
      <w:tr>
        <w:trPr>
          <w:cantSplit w:val="0"/>
          <w:tblHeader w:val="0"/>
        </w:trPr>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 / Cargo</w:t>
            </w:r>
            <w:r w:rsidDel="00000000" w:rsidR="00000000" w:rsidRPr="00000000">
              <w:rPr>
                <w:rtl w:val="0"/>
              </w:rPr>
            </w:r>
          </w:p>
        </w:tc>
        <w:tc>
          <w:tcP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b w:val="1"/>
                <w:bCs w:val="1"/>
                <w:color w:val="365f91"/>
                <w:rtl w:val="0"/>
              </w:rPr>
              <w:t xml:space="preserve">Administrador RollerSpa (Patrocinador)</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0">
            <w:pPr>
              <w:spacing w:line="240" w:lineRule="auto"/>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b w:val="1"/>
                <w:bCs w:val="1"/>
                <w:color w:val="365f91"/>
                <w:rtl w:val="0"/>
              </w:rPr>
              <w:t xml:space="preserve">25/08/2026</w:t>
            </w:r>
            <w:r w:rsidDel="00000000" w:rsidR="00000000" w:rsidRPr="00000000">
              <w:rPr>
                <w:rtl w:val="0"/>
              </w:rPr>
            </w:r>
          </w:p>
        </w:tc>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b w:val="1"/>
                <w:bCs w:val="1"/>
                <w:color w:val="365f91"/>
                <w:rtl w:val="0"/>
              </w:rPr>
              <w:t xml:space="preserve">Lucas Alonso Olea Cornejo (Gerente de Proyecto)</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b w:val="1"/>
                <w:bCs w:val="1"/>
                <w:color w:val="365f91"/>
                <w:rtl w:val="0"/>
              </w:rPr>
              <w:t xml:space="preserve">25/08/2026</w:t>
            </w:r>
            <w:r w:rsidDel="00000000" w:rsidR="00000000" w:rsidRPr="00000000">
              <w:rPr>
                <w:rtl w:val="0"/>
              </w:rPr>
            </w:r>
          </w:p>
        </w:tc>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E">
      <w:pPr>
        <w:rPr>
          <w:vertAlign w:val="baseline"/>
        </w:rPr>
      </w:pPr>
      <w:r w:rsidDel="00000000" w:rsidR="00000000" w:rsidRPr="00000000">
        <w:rPr>
          <w:rtl w:val="0"/>
        </w:rPr>
      </w:r>
    </w:p>
    <w:p w:rsidR="00000000" w:rsidDel="00000000" w:rsidP="00000000" w:rsidRDefault="00000000" w:rsidRPr="00000000" w14:paraId="0000009F">
      <w:pPr>
        <w:rPr>
          <w:vertAlign w:val="baseline"/>
        </w:rPr>
      </w:pP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rtl w:val="0"/>
        </w:rPr>
      </w:r>
    </w:p>
    <w:p w:rsidR="00000000" w:rsidDel="00000000" w:rsidP="00000000" w:rsidRDefault="00000000" w:rsidRPr="00000000" w14:paraId="000000A1">
      <w:pPr>
        <w:rPr>
          <w:vertAlign w:val="baseline"/>
        </w:rPr>
      </w:pPr>
      <w:bookmarkStart w:colFirst="0" w:colLast="0" w:name="_heading=h.xbuz6iwlplxm" w:id="3"/>
      <w:bookmarkEnd w:id="3"/>
      <w:r w:rsidDel="00000000" w:rsidR="00000000" w:rsidRPr="00000000">
        <w:rPr>
          <w:rtl w:val="0"/>
        </w:rPr>
      </w:r>
    </w:p>
    <w:p w:rsidR="00000000" w:rsidDel="00000000" w:rsidP="00000000" w:rsidRDefault="00000000" w:rsidRPr="00000000" w14:paraId="000000A2">
      <w:pPr>
        <w:pStyle w:val="Heading1"/>
        <w:spacing w:after="280" w:before="280" w:line="240" w:lineRule="auto"/>
        <w:rPr>
          <w:vertAlign w:val="baseline"/>
        </w:rPr>
      </w:pPr>
      <w:bookmarkStart w:colFirst="0" w:colLast="0" w:name="_heading=h.n2vh9aozv56e" w:id="4"/>
      <w:bookmarkEnd w:id="4"/>
      <w:r w:rsidDel="00000000" w:rsidR="00000000" w:rsidRPr="00000000">
        <w:rPr>
          <w:vertAlign w:val="baseline"/>
          <w:rtl w:val="0"/>
        </w:rPr>
        <w:t xml:space="preserve">Introducción</w:t>
      </w:r>
    </w:p>
    <w:p w:rsidR="00000000" w:rsidDel="00000000" w:rsidP="00000000" w:rsidRDefault="00000000" w:rsidRPr="00000000" w14:paraId="000000A3">
      <w:pPr>
        <w:rPr/>
      </w:pPr>
      <w:r w:rsidDel="00000000" w:rsidR="00000000" w:rsidRPr="00000000">
        <w:rPr>
          <w:rtl w:val="0"/>
        </w:rPr>
        <w:t xml:space="preserve">RollerApp es una solución tecnológica omnicanal concebida para modernizar y automatizar integralmente el modelo comercial y operativo de RollerSpA, empresa dedicada a la confección, venta e instalación de cortinas a medida en la Región Metropolitana. En su operación actual, la organización dispone únicamente de un catálogo digital estático, obligando a que la interacción con los clientes (desde la asesoría y el cálculo paramétrico de medidas por metro cuadrado hasta el agendamiento de visitas técnicas a domicilio y la recaudación de anticipos) se gestione de manera manual y no estructurada mediante chats individuales de WhatsApp. Este modelo genera demoras críticas en los tiempos de respuesta, errores recurrentes en las cotizaciones, riesgo de doble agendamiento de cuadrillas en terreno, pérdida de oportunidades de venta fuera del horario de oficina y una ausencia total de trazabilidad sobre las órdenes en curso.</w:t>
      </w:r>
    </w:p>
    <w:p w:rsidR="00000000" w:rsidDel="00000000" w:rsidP="00000000" w:rsidRDefault="00000000" w:rsidRPr="00000000" w14:paraId="000000A4">
      <w:pPr>
        <w:rPr/>
      </w:pPr>
      <w:r w:rsidDel="00000000" w:rsidR="00000000" w:rsidRPr="00000000">
        <w:rPr>
          <w:rtl w:val="0"/>
        </w:rPr>
        <w:t xml:space="preserve">Para solucionar esta brecha, el proyecto comprende el diseño, desarrollo, aseguramiento de calidad y puesta en marcha de un ecosistema desacoplado y seguro. La plataforma integra un Portal Web Responsivo para clientes y gestión administrativa en Angular, una Aplicación Móvil Híbrida para usuarios y soporte a técnicos instaladores en Ionic, un Backend centralizado con API REST en Java Spring Boot bajo arquitectura en capas y autenticación JWT, un modelo de persistencia relacional en MySQL (3FN) y la integración nativa con la pasarela transaccional Webpay Plus de Transbank y servicios de correo automatizados vía SMTP.</w:t>
      </w:r>
    </w:p>
    <w:p w:rsidR="00000000" w:rsidDel="00000000" w:rsidP="00000000" w:rsidRDefault="00000000" w:rsidRPr="00000000" w14:paraId="000000A5">
      <w:pPr>
        <w:rPr/>
      </w:pPr>
      <w:r w:rsidDel="00000000" w:rsidR="00000000" w:rsidRPr="00000000">
        <w:rPr>
          <w:rtl w:val="0"/>
        </w:rPr>
        <w:t xml:space="preserve">El presente Plan de Dirección de proyecto constituye el documento rector y la fuente oficial de gobernanza que articula las políticas operativas, la gestión de adquisiciones, los estándares de aseguramiento de calidad (QA) y las líneas base de alcance, costo y cronograma durante el ciclo de vida del desarrollo, comprendido entre el 18 de agosto de 2026 y el 24 de noviembre de 2026 (19 semanas lectivas organizadas en 4 sprints).</w:t>
      </w:r>
    </w:p>
    <w:p w:rsidR="00000000" w:rsidDel="00000000" w:rsidP="00000000" w:rsidRDefault="00000000" w:rsidRPr="00000000" w14:paraId="000000A6">
      <w:pPr>
        <w:rPr/>
      </w:pPr>
      <w:r w:rsidDel="00000000" w:rsidR="00000000" w:rsidRPr="00000000">
        <w:rPr>
          <w:rtl w:val="0"/>
        </w:rPr>
        <w:t xml:space="preserve">Se adopta un enfoque metodológico híbrido. Este modelo aprovecha la adaptabilidad y cadencia de entregas incrementales de Scrum para el desarrollo de software, articulado con las áreas de conocimiento y rigor en el control predictivo de la Guía del PMBOK del PMI. De este modo, se asegura un monitoreo riguroso sobre las desviaciones presupuestarias y temporales, garantizando la entrega de una plataforma robusta, evaluada mediante pruebas de usabilidad y técnicamente transferible al personal de la empresa.</w:t>
      </w:r>
      <w:r w:rsidDel="00000000" w:rsidR="00000000" w:rsidRPr="00000000">
        <w:rPr>
          <w:rtl w:val="0"/>
        </w:rPr>
      </w:r>
    </w:p>
    <w:p w:rsidR="00000000" w:rsidDel="00000000" w:rsidP="00000000" w:rsidRDefault="00000000" w:rsidRPr="00000000" w14:paraId="000000A7">
      <w:pPr>
        <w:rPr>
          <w:vertAlign w:val="baseline"/>
        </w:rPr>
      </w:pPr>
      <w:r w:rsidDel="00000000" w:rsidR="00000000" w:rsidRPr="00000000">
        <w:rPr>
          <w:rtl w:val="0"/>
        </w:rPr>
      </w:r>
    </w:p>
    <w:p w:rsidR="00000000" w:rsidDel="00000000" w:rsidP="00000000" w:rsidRDefault="00000000" w:rsidRPr="00000000" w14:paraId="000000A8">
      <w:pPr>
        <w:rPr>
          <w:vertAlign w:val="baseline"/>
        </w:rPr>
      </w:pPr>
      <w:r w:rsidDel="00000000" w:rsidR="00000000" w:rsidRPr="00000000">
        <w:rPr>
          <w:rtl w:val="0"/>
        </w:rPr>
      </w:r>
    </w:p>
    <w:p w:rsidR="00000000" w:rsidDel="00000000" w:rsidP="00000000" w:rsidRDefault="00000000" w:rsidRPr="00000000" w14:paraId="000000A9">
      <w:pPr>
        <w:rPr>
          <w:vertAlign w:val="baseline"/>
        </w:rPr>
      </w:pPr>
      <w:r w:rsidDel="00000000" w:rsidR="00000000" w:rsidRPr="00000000">
        <w:rPr>
          <w:rtl w:val="0"/>
        </w:rPr>
      </w:r>
    </w:p>
    <w:p w:rsidR="00000000" w:rsidDel="00000000" w:rsidP="00000000" w:rsidRDefault="00000000" w:rsidRPr="00000000" w14:paraId="000000AA">
      <w:pPr>
        <w:rPr>
          <w:vertAlign w:val="baseline"/>
        </w:rPr>
      </w:pPr>
      <w:r w:rsidDel="00000000" w:rsidR="00000000" w:rsidRPr="00000000">
        <w:rPr>
          <w:rtl w:val="0"/>
        </w:rPr>
      </w:r>
    </w:p>
    <w:p w:rsidR="00000000" w:rsidDel="00000000" w:rsidP="00000000" w:rsidRDefault="00000000" w:rsidRPr="00000000" w14:paraId="000000AB">
      <w:pPr>
        <w:rPr>
          <w:vertAlign w:val="baseline"/>
        </w:rPr>
      </w:pPr>
      <w:r w:rsidDel="00000000" w:rsidR="00000000" w:rsidRPr="00000000">
        <w:rPr>
          <w:rtl w:val="0"/>
        </w:rPr>
      </w:r>
    </w:p>
    <w:p w:rsidR="00000000" w:rsidDel="00000000" w:rsidP="00000000" w:rsidRDefault="00000000" w:rsidRPr="00000000" w14:paraId="000000AC">
      <w:pPr>
        <w:rPr>
          <w:vertAlign w:val="baseline"/>
        </w:rPr>
      </w:pPr>
      <w:r w:rsidDel="00000000" w:rsidR="00000000" w:rsidRPr="00000000">
        <w:rPr>
          <w:rtl w:val="0"/>
        </w:rPr>
      </w:r>
    </w:p>
    <w:p w:rsidR="00000000" w:rsidDel="00000000" w:rsidP="00000000" w:rsidRDefault="00000000" w:rsidRPr="00000000" w14:paraId="000000AD">
      <w:pPr>
        <w:rPr>
          <w:vertAlign w:val="baseline"/>
        </w:rPr>
      </w:pPr>
      <w:r w:rsidDel="00000000" w:rsidR="00000000" w:rsidRPr="00000000">
        <w:rPr>
          <w:rtl w:val="0"/>
        </w:rPr>
      </w:r>
    </w:p>
    <w:p w:rsidR="00000000" w:rsidDel="00000000" w:rsidP="00000000" w:rsidRDefault="00000000" w:rsidRPr="00000000" w14:paraId="000000AE">
      <w:pPr>
        <w:rPr>
          <w:vertAlign w:val="baseline"/>
        </w:rPr>
      </w:pPr>
      <w:r w:rsidDel="00000000" w:rsidR="00000000" w:rsidRPr="00000000">
        <w:rPr>
          <w:rtl w:val="0"/>
        </w:rPr>
      </w:r>
    </w:p>
    <w:p w:rsidR="00000000" w:rsidDel="00000000" w:rsidP="00000000" w:rsidRDefault="00000000" w:rsidRPr="00000000" w14:paraId="000000AF">
      <w:pPr>
        <w:rPr>
          <w:vertAlign w:val="baseline"/>
        </w:rPr>
      </w:pPr>
      <w:r w:rsidDel="00000000" w:rsidR="00000000" w:rsidRPr="00000000">
        <w:rPr>
          <w:rtl w:val="0"/>
        </w:rPr>
      </w:r>
    </w:p>
    <w:p w:rsidR="00000000" w:rsidDel="00000000" w:rsidP="00000000" w:rsidRDefault="00000000" w:rsidRPr="00000000" w14:paraId="000000B0">
      <w:pPr>
        <w:rPr>
          <w:vertAlign w:val="baseline"/>
        </w:rPr>
      </w:pPr>
      <w:r w:rsidDel="00000000" w:rsidR="00000000" w:rsidRPr="00000000">
        <w:rPr>
          <w:rtl w:val="0"/>
        </w:rPr>
      </w:r>
    </w:p>
    <w:p w:rsidR="00000000" w:rsidDel="00000000" w:rsidP="00000000" w:rsidRDefault="00000000" w:rsidRPr="00000000" w14:paraId="000000B1">
      <w:pPr>
        <w:rPr>
          <w:vertAlign w:val="baseline"/>
        </w:rPr>
      </w:pPr>
      <w:r w:rsidDel="00000000" w:rsidR="00000000" w:rsidRPr="00000000">
        <w:rPr>
          <w:rtl w:val="0"/>
        </w:rPr>
      </w:r>
    </w:p>
    <w:p w:rsidR="00000000" w:rsidDel="00000000" w:rsidP="00000000" w:rsidRDefault="00000000" w:rsidRPr="00000000" w14:paraId="000000B2">
      <w:pPr>
        <w:rPr>
          <w:vertAlign w:val="baseline"/>
        </w:rPr>
      </w:pPr>
      <w:r w:rsidDel="00000000" w:rsidR="00000000" w:rsidRPr="00000000">
        <w:rPr>
          <w:rtl w:val="0"/>
        </w:rPr>
      </w:r>
    </w:p>
    <w:p w:rsidR="00000000" w:rsidDel="00000000" w:rsidP="00000000" w:rsidRDefault="00000000" w:rsidRPr="00000000" w14:paraId="000000B3">
      <w:pPr>
        <w:rPr>
          <w:vertAlign w:val="baseline"/>
        </w:rPr>
      </w:pPr>
      <w:r w:rsidDel="00000000" w:rsidR="00000000" w:rsidRPr="00000000">
        <w:rPr>
          <w:rtl w:val="0"/>
        </w:rPr>
      </w:r>
    </w:p>
    <w:p w:rsidR="00000000" w:rsidDel="00000000" w:rsidP="00000000" w:rsidRDefault="00000000" w:rsidRPr="00000000" w14:paraId="000000B4">
      <w:pPr>
        <w:rPr>
          <w:vertAlign w:val="baseline"/>
        </w:rPr>
      </w:pPr>
      <w:r w:rsidDel="00000000" w:rsidR="00000000" w:rsidRPr="00000000">
        <w:rPr>
          <w:rtl w:val="0"/>
        </w:rPr>
      </w:r>
    </w:p>
    <w:p w:rsidR="00000000" w:rsidDel="00000000" w:rsidP="00000000" w:rsidRDefault="00000000" w:rsidRPr="00000000" w14:paraId="000000B5">
      <w:pPr>
        <w:rPr>
          <w:vertAlign w:val="baseline"/>
        </w:rPr>
      </w:pPr>
      <w:r w:rsidDel="00000000" w:rsidR="00000000" w:rsidRPr="00000000">
        <w:rPr>
          <w:rtl w:val="0"/>
        </w:rPr>
      </w:r>
    </w:p>
    <w:p w:rsidR="00000000" w:rsidDel="00000000" w:rsidP="00000000" w:rsidRDefault="00000000" w:rsidRPr="00000000" w14:paraId="000000B6">
      <w:pPr>
        <w:rPr>
          <w:vertAlign w:val="baseline"/>
        </w:rPr>
      </w:pPr>
      <w:r w:rsidDel="00000000" w:rsidR="00000000" w:rsidRPr="00000000">
        <w:rPr>
          <w:rtl w:val="0"/>
        </w:rPr>
      </w:r>
    </w:p>
    <w:p w:rsidR="00000000" w:rsidDel="00000000" w:rsidP="00000000" w:rsidRDefault="00000000" w:rsidRPr="00000000" w14:paraId="000000B7">
      <w:pPr>
        <w:rPr>
          <w:vertAlign w:val="baseline"/>
        </w:rPr>
      </w:pPr>
      <w:r w:rsidDel="00000000" w:rsidR="00000000" w:rsidRPr="00000000">
        <w:rPr>
          <w:rtl w:val="0"/>
        </w:rPr>
      </w:r>
    </w:p>
    <w:p w:rsidR="00000000" w:rsidDel="00000000" w:rsidP="00000000" w:rsidRDefault="00000000" w:rsidRPr="00000000" w14:paraId="000000B8">
      <w:pPr>
        <w:rPr>
          <w:vertAlign w:val="baseline"/>
        </w:rPr>
      </w:pPr>
      <w:r w:rsidDel="00000000" w:rsidR="00000000" w:rsidRPr="00000000">
        <w:rPr>
          <w:rtl w:val="0"/>
        </w:rPr>
      </w:r>
    </w:p>
    <w:p w:rsidR="00000000" w:rsidDel="00000000" w:rsidP="00000000" w:rsidRDefault="00000000" w:rsidRPr="00000000" w14:paraId="000000B9">
      <w:pPr>
        <w:rPr>
          <w:vertAlign w:val="baseline"/>
        </w:rPr>
      </w:pPr>
      <w:r w:rsidDel="00000000" w:rsidR="00000000" w:rsidRPr="00000000">
        <w:rPr>
          <w:rtl w:val="0"/>
        </w:rPr>
      </w:r>
    </w:p>
    <w:p w:rsidR="00000000" w:rsidDel="00000000" w:rsidP="00000000" w:rsidRDefault="00000000" w:rsidRPr="00000000" w14:paraId="000000BA">
      <w:pPr>
        <w:rPr>
          <w:vertAlign w:val="baseline"/>
        </w:rPr>
      </w:pPr>
      <w:r w:rsidDel="00000000" w:rsidR="00000000" w:rsidRPr="00000000">
        <w:rPr>
          <w:rtl w:val="0"/>
        </w:rPr>
      </w:r>
    </w:p>
    <w:p w:rsidR="00000000" w:rsidDel="00000000" w:rsidP="00000000" w:rsidRDefault="00000000" w:rsidRPr="00000000" w14:paraId="000000BB">
      <w:pPr>
        <w:rPr>
          <w:vertAlign w:val="baseline"/>
        </w:rPr>
      </w:pPr>
      <w:bookmarkStart w:colFirst="0" w:colLast="0" w:name="_heading=h.azsog321fnn4" w:id="5"/>
      <w:bookmarkEnd w:id="5"/>
      <w:r w:rsidDel="00000000" w:rsidR="00000000" w:rsidRPr="00000000">
        <w:rPr>
          <w:rtl w:val="0"/>
        </w:rPr>
      </w:r>
    </w:p>
    <w:p w:rsidR="00000000" w:rsidDel="00000000" w:rsidP="00000000" w:rsidRDefault="00000000" w:rsidRPr="00000000" w14:paraId="000000BC">
      <w:pPr>
        <w:pStyle w:val="Heading1"/>
        <w:spacing w:after="280" w:before="280" w:line="240" w:lineRule="auto"/>
        <w:rPr>
          <w:vertAlign w:val="baseline"/>
        </w:rPr>
      </w:pPr>
      <w:bookmarkStart w:colFirst="0" w:colLast="0" w:name="_heading=h.r359dfwsgior" w:id="6"/>
      <w:bookmarkEnd w:id="6"/>
      <w:r w:rsidDel="00000000" w:rsidR="00000000" w:rsidRPr="00000000">
        <w:rPr>
          <w:vertAlign w:val="baseline"/>
          <w:rtl w:val="0"/>
        </w:rPr>
        <w:t xml:space="preserve">Planes de gestión de proyecto subsidiarios</w:t>
      </w:r>
    </w:p>
    <w:p w:rsidR="00000000" w:rsidDel="00000000" w:rsidP="00000000" w:rsidRDefault="00000000" w:rsidRPr="00000000" w14:paraId="000000BD">
      <w:pPr>
        <w:pStyle w:val="Heading2"/>
        <w:spacing w:after="280" w:before="280" w:line="240" w:lineRule="auto"/>
        <w:rPr>
          <w:vertAlign w:val="baseline"/>
        </w:rPr>
      </w:pPr>
      <w:bookmarkStart w:colFirst="0" w:colLast="0" w:name="_heading=h.7rjrv3rgfm76" w:id="7"/>
      <w:bookmarkEnd w:id="7"/>
      <w:r w:rsidDel="00000000" w:rsidR="00000000" w:rsidRPr="00000000">
        <w:rPr>
          <w:vertAlign w:val="baseline"/>
          <w:rtl w:val="0"/>
        </w:rPr>
        <w:t xml:space="preserve">Plan de gestión del alcance</w:t>
      </w:r>
    </w:p>
    <w:p w:rsidR="00000000" w:rsidDel="00000000" w:rsidP="00000000" w:rsidRDefault="00000000" w:rsidRPr="00000000" w14:paraId="000000BE">
      <w:pPr>
        <w:pStyle w:val="Heading2"/>
        <w:spacing w:after="280" w:before="280" w:line="240" w:lineRule="auto"/>
        <w:rPr/>
      </w:pPr>
      <w:bookmarkStart w:colFirst="0" w:colLast="0" w:name="_heading=h.q068x0vq1n0o" w:id="8"/>
      <w:bookmarkEnd w:id="8"/>
      <w:r w:rsidDel="00000000" w:rsidR="00000000" w:rsidRPr="00000000">
        <w:rPr>
          <w:rtl w:val="0"/>
        </w:rPr>
        <w:t xml:space="preserve">Definición de y elaboración del alcance</w:t>
      </w:r>
    </w:p>
    <w:p w:rsidR="00000000" w:rsidDel="00000000" w:rsidP="00000000" w:rsidRDefault="00000000" w:rsidRPr="00000000" w14:paraId="000000BF">
      <w:pPr>
        <w:rPr/>
      </w:pPr>
      <w:r w:rsidDel="00000000" w:rsidR="00000000" w:rsidRPr="00000000">
        <w:rPr>
          <w:rtl w:val="0"/>
        </w:rPr>
        <w:t xml:space="preserve">El alcance del producto y del proyecto se determinó mediante un levantamiento estructurado entre el equipo de desarrollo (Squad) y la contraparte técnica y administrativa de RollerSpA.</w:t>
      </w:r>
    </w:p>
    <w:p w:rsidR="00000000" w:rsidDel="00000000" w:rsidP="00000000" w:rsidRDefault="00000000" w:rsidRPr="00000000" w14:paraId="000000C0">
      <w:pPr>
        <w:numPr>
          <w:ilvl w:val="0"/>
          <w:numId w:val="3"/>
        </w:numPr>
        <w:spacing w:after="0" w:afterAutospacing="0"/>
        <w:ind w:left="720" w:hanging="360"/>
        <w:rPr>
          <w:u w:val="none"/>
        </w:rPr>
      </w:pPr>
      <w:r w:rsidDel="00000000" w:rsidR="00000000" w:rsidRPr="00000000">
        <w:rPr>
          <w:b w:val="1"/>
          <w:bCs w:val="1"/>
          <w:rtl w:val="0"/>
        </w:rPr>
        <w:t xml:space="preserve">Técnicas de levantamiento:</w:t>
      </w:r>
      <w:r w:rsidDel="00000000" w:rsidR="00000000" w:rsidRPr="00000000">
        <w:rPr>
          <w:rtl w:val="0"/>
        </w:rPr>
        <w:t xml:space="preserve"> Entrevistas semiestructuradas con la gerencia y personal de ventas, análisis de los procesos comerciales manuales actuales (vía WhatsApp) y revisión de la matriz física de cálculo de precios por metro cuadrado.</w:t>
      </w:r>
    </w:p>
    <w:p w:rsidR="00000000" w:rsidDel="00000000" w:rsidP="00000000" w:rsidRDefault="00000000" w:rsidRPr="00000000" w14:paraId="000000C1">
      <w:pPr>
        <w:numPr>
          <w:ilvl w:val="0"/>
          <w:numId w:val="3"/>
        </w:numPr>
        <w:spacing w:after="0" w:afterAutospacing="0"/>
        <w:ind w:left="720" w:hanging="360"/>
        <w:rPr>
          <w:u w:val="none"/>
        </w:rPr>
      </w:pPr>
      <w:r w:rsidDel="00000000" w:rsidR="00000000" w:rsidRPr="00000000">
        <w:rPr>
          <w:b w:val="1"/>
          <w:bCs w:val="1"/>
          <w:rtl w:val="0"/>
        </w:rPr>
        <w:t xml:space="preserve">Descomposición funcional:</w:t>
      </w:r>
      <w:r w:rsidDel="00000000" w:rsidR="00000000" w:rsidRPr="00000000">
        <w:rPr>
          <w:rtl w:val="0"/>
        </w:rPr>
        <w:t xml:space="preserve"> La visión global del negocio se </w:t>
      </w:r>
      <w:r w:rsidDel="00000000" w:rsidR="00000000" w:rsidRPr="00000000">
        <w:rPr>
          <w:rtl w:val="0"/>
        </w:rPr>
        <w:t xml:space="preserve">desagregó</w:t>
      </w:r>
      <w:r w:rsidDel="00000000" w:rsidR="00000000" w:rsidRPr="00000000">
        <w:rPr>
          <w:rtl w:val="0"/>
        </w:rPr>
        <w:t xml:space="preserve"> secuencialmente en módulos, épicas y finalmente en un Product Backlog compuesto por Historias de Usuario (HU) priorizadas.</w:t>
      </w:r>
    </w:p>
    <w:p w:rsidR="00000000" w:rsidDel="00000000" w:rsidP="00000000" w:rsidRDefault="00000000" w:rsidRPr="00000000" w14:paraId="000000C2">
      <w:pPr>
        <w:numPr>
          <w:ilvl w:val="0"/>
          <w:numId w:val="3"/>
        </w:numPr>
        <w:spacing w:after="0" w:afterAutospacing="0"/>
        <w:ind w:left="720" w:hanging="360"/>
        <w:rPr>
          <w:u w:val="none"/>
        </w:rPr>
      </w:pPr>
      <w:r w:rsidDel="00000000" w:rsidR="00000000" w:rsidRPr="00000000">
        <w:rPr>
          <w:b w:val="1"/>
          <w:bCs w:val="1"/>
          <w:rtl w:val="0"/>
        </w:rPr>
        <w:t xml:space="preserve">Línea base funcional:</w:t>
      </w:r>
      <w:r w:rsidDel="00000000" w:rsidR="00000000" w:rsidRPr="00000000">
        <w:rPr>
          <w:rtl w:val="0"/>
        </w:rPr>
        <w:t xml:space="preserve"> Las historias de usuario de prioridad alta (HU-01 A HU-07 Y HU-09) constituyen el alcance nuclear no negociable del Producto Mínimo Viable(MVP):</w:t>
      </w:r>
    </w:p>
    <w:p w:rsidR="00000000" w:rsidDel="00000000" w:rsidP="00000000" w:rsidRDefault="00000000" w:rsidRPr="00000000" w14:paraId="000000C3">
      <w:pPr>
        <w:numPr>
          <w:ilvl w:val="0"/>
          <w:numId w:val="35"/>
        </w:numPr>
        <w:spacing w:after="0" w:afterAutospacing="0"/>
        <w:ind w:left="720" w:hanging="360"/>
        <w:rPr>
          <w:u w:val="none"/>
        </w:rPr>
      </w:pPr>
      <w:r w:rsidDel="00000000" w:rsidR="00000000" w:rsidRPr="00000000">
        <w:rPr>
          <w:b w:val="1"/>
          <w:bCs w:val="1"/>
          <w:rtl w:val="0"/>
        </w:rPr>
        <w:t xml:space="preserve">HU-01:</w:t>
      </w:r>
      <w:r w:rsidDel="00000000" w:rsidR="00000000" w:rsidRPr="00000000">
        <w:rPr>
          <w:rtl w:val="0"/>
        </w:rPr>
        <w:t xml:space="preserve"> Catálogo interactivo de productos con filtrado por categorías de cortinas</w:t>
      </w:r>
    </w:p>
    <w:p w:rsidR="00000000" w:rsidDel="00000000" w:rsidP="00000000" w:rsidRDefault="00000000" w:rsidRPr="00000000" w14:paraId="000000C4">
      <w:pPr>
        <w:numPr>
          <w:ilvl w:val="0"/>
          <w:numId w:val="35"/>
        </w:numPr>
        <w:spacing w:after="0" w:afterAutospacing="0"/>
        <w:ind w:left="720" w:hanging="360"/>
        <w:rPr>
          <w:u w:val="none"/>
        </w:rPr>
      </w:pPr>
      <w:r w:rsidDel="00000000" w:rsidR="00000000" w:rsidRPr="00000000">
        <w:rPr>
          <w:b w:val="1"/>
          <w:bCs w:val="1"/>
          <w:rtl w:val="0"/>
        </w:rPr>
        <w:t xml:space="preserve">HU-02:</w:t>
      </w:r>
      <w:r w:rsidDel="00000000" w:rsidR="00000000" w:rsidRPr="00000000">
        <w:rPr>
          <w:rtl w:val="0"/>
        </w:rPr>
        <w:t xml:space="preserve"> Cotizador dinámico paramétrico por m2, tipo de tela y mecanismos.</w:t>
      </w:r>
    </w:p>
    <w:p w:rsidR="00000000" w:rsidDel="00000000" w:rsidP="00000000" w:rsidRDefault="00000000" w:rsidRPr="00000000" w14:paraId="000000C5">
      <w:pPr>
        <w:numPr>
          <w:ilvl w:val="0"/>
          <w:numId w:val="35"/>
        </w:numPr>
        <w:spacing w:after="0" w:afterAutospacing="0"/>
        <w:ind w:left="720" w:hanging="360"/>
        <w:rPr>
          <w:u w:val="none"/>
        </w:rPr>
      </w:pPr>
      <w:r w:rsidDel="00000000" w:rsidR="00000000" w:rsidRPr="00000000">
        <w:rPr>
          <w:b w:val="1"/>
          <w:bCs w:val="1"/>
          <w:rtl w:val="0"/>
        </w:rPr>
        <w:t xml:space="preserve">HU-03: </w:t>
      </w:r>
      <w:r w:rsidDel="00000000" w:rsidR="00000000" w:rsidRPr="00000000">
        <w:rPr>
          <w:rtl w:val="0"/>
        </w:rPr>
        <w:t xml:space="preserve">Agendamiento autónomo de visitas técnicas y servicios a domicilio.</w:t>
      </w:r>
    </w:p>
    <w:p w:rsidR="00000000" w:rsidDel="00000000" w:rsidP="00000000" w:rsidRDefault="00000000" w:rsidRPr="00000000" w14:paraId="000000C6">
      <w:pPr>
        <w:numPr>
          <w:ilvl w:val="0"/>
          <w:numId w:val="35"/>
        </w:numPr>
        <w:spacing w:after="0" w:afterAutospacing="0"/>
        <w:ind w:left="720" w:hanging="360"/>
        <w:rPr>
          <w:u w:val="none"/>
        </w:rPr>
      </w:pPr>
      <w:r w:rsidDel="00000000" w:rsidR="00000000" w:rsidRPr="00000000">
        <w:rPr>
          <w:b w:val="1"/>
          <w:bCs w:val="1"/>
          <w:rtl w:val="0"/>
        </w:rPr>
        <w:t xml:space="preserve">HU-04:</w:t>
      </w:r>
      <w:r w:rsidDel="00000000" w:rsidR="00000000" w:rsidRPr="00000000">
        <w:rPr>
          <w:rtl w:val="0"/>
        </w:rPr>
        <w:t xml:space="preserve"> Pago seguro en línea mediante pasarela Webpay Plus de Transbank.</w:t>
      </w:r>
    </w:p>
    <w:p w:rsidR="00000000" w:rsidDel="00000000" w:rsidP="00000000" w:rsidRDefault="00000000" w:rsidRPr="00000000" w14:paraId="000000C7">
      <w:pPr>
        <w:numPr>
          <w:ilvl w:val="0"/>
          <w:numId w:val="35"/>
        </w:numPr>
        <w:spacing w:after="0" w:afterAutospacing="0"/>
        <w:ind w:left="720" w:hanging="360"/>
        <w:rPr>
          <w:u w:val="none"/>
        </w:rPr>
      </w:pPr>
      <w:r w:rsidDel="00000000" w:rsidR="00000000" w:rsidRPr="00000000">
        <w:rPr>
          <w:b w:val="1"/>
          <w:bCs w:val="1"/>
          <w:rtl w:val="0"/>
        </w:rPr>
        <w:t xml:space="preserve">HU-05:</w:t>
      </w:r>
      <w:r w:rsidDel="00000000" w:rsidR="00000000" w:rsidRPr="00000000">
        <w:rPr>
          <w:rtl w:val="0"/>
        </w:rPr>
        <w:t xml:space="preserve"> Panel de administración y gestión centralizada de pedidos (Backoffice)</w:t>
      </w:r>
    </w:p>
    <w:p w:rsidR="00000000" w:rsidDel="00000000" w:rsidP="00000000" w:rsidRDefault="00000000" w:rsidRPr="00000000" w14:paraId="000000C8">
      <w:pPr>
        <w:numPr>
          <w:ilvl w:val="0"/>
          <w:numId w:val="35"/>
        </w:numPr>
        <w:spacing w:after="0" w:afterAutospacing="0"/>
        <w:ind w:left="720" w:hanging="360"/>
        <w:rPr>
          <w:u w:val="none"/>
        </w:rPr>
      </w:pPr>
      <w:r w:rsidDel="00000000" w:rsidR="00000000" w:rsidRPr="00000000">
        <w:rPr>
          <w:b w:val="1"/>
          <w:bCs w:val="1"/>
          <w:rtl w:val="0"/>
        </w:rPr>
        <w:t xml:space="preserve">HU-06:</w:t>
      </w:r>
      <w:r w:rsidDel="00000000" w:rsidR="00000000" w:rsidRPr="00000000">
        <w:rPr>
          <w:rtl w:val="0"/>
        </w:rPr>
        <w:t xml:space="preserve"> Módulo móvil operativo para técnicos instaladores en terreno.</w:t>
      </w:r>
    </w:p>
    <w:p w:rsidR="00000000" w:rsidDel="00000000" w:rsidP="00000000" w:rsidRDefault="00000000" w:rsidRPr="00000000" w14:paraId="000000C9">
      <w:pPr>
        <w:numPr>
          <w:ilvl w:val="0"/>
          <w:numId w:val="35"/>
        </w:numPr>
        <w:spacing w:after="0" w:afterAutospacing="0"/>
        <w:ind w:left="720" w:hanging="360"/>
        <w:rPr>
          <w:u w:val="none"/>
        </w:rPr>
      </w:pPr>
      <w:r w:rsidDel="00000000" w:rsidR="00000000" w:rsidRPr="00000000">
        <w:rPr>
          <w:b w:val="1"/>
          <w:bCs w:val="1"/>
          <w:rtl w:val="0"/>
        </w:rPr>
        <w:t xml:space="preserve">HU-07:</w:t>
      </w:r>
      <w:r w:rsidDel="00000000" w:rsidR="00000000" w:rsidRPr="00000000">
        <w:rPr>
          <w:rtl w:val="0"/>
        </w:rPr>
        <w:t xml:space="preserve"> Autenticación robusta y control de acceso basado en roles con JWT.</w:t>
      </w:r>
    </w:p>
    <w:p w:rsidR="00000000" w:rsidDel="00000000" w:rsidP="00000000" w:rsidRDefault="00000000" w:rsidRPr="00000000" w14:paraId="000000CA">
      <w:pPr>
        <w:numPr>
          <w:ilvl w:val="0"/>
          <w:numId w:val="35"/>
        </w:numPr>
        <w:ind w:left="720" w:hanging="360"/>
        <w:rPr>
          <w:u w:val="none"/>
        </w:rPr>
      </w:pPr>
      <w:r w:rsidDel="00000000" w:rsidR="00000000" w:rsidRPr="00000000">
        <w:rPr>
          <w:b w:val="1"/>
          <w:bCs w:val="1"/>
          <w:rtl w:val="0"/>
        </w:rPr>
        <w:t xml:space="preserve">HU-09:</w:t>
      </w:r>
      <w:r w:rsidDel="00000000" w:rsidR="00000000" w:rsidRPr="00000000">
        <w:rPr>
          <w:rtl w:val="0"/>
        </w:rPr>
        <w:t xml:space="preserve"> Liberación automática de reservas horarias por timeout de pago (15 minutos).</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rPr>
          <w:vertAlign w:val="baseline"/>
        </w:rPr>
      </w:pPr>
      <w:r w:rsidDel="00000000" w:rsidR="00000000" w:rsidRPr="00000000">
        <w:rPr>
          <w:rtl w:val="0"/>
        </w:rPr>
      </w:r>
    </w:p>
    <w:p w:rsidR="00000000" w:rsidDel="00000000" w:rsidP="00000000" w:rsidRDefault="00000000" w:rsidRPr="00000000" w14:paraId="000000CD">
      <w:pPr>
        <w:rPr>
          <w:vertAlign w:val="baseline"/>
        </w:rPr>
      </w:pPr>
      <w:r w:rsidDel="00000000" w:rsidR="00000000" w:rsidRPr="00000000">
        <w:rPr>
          <w:rtl w:val="0"/>
        </w:rPr>
      </w:r>
    </w:p>
    <w:p w:rsidR="00000000" w:rsidDel="00000000" w:rsidP="00000000" w:rsidRDefault="00000000" w:rsidRPr="00000000" w14:paraId="000000CE">
      <w:pPr>
        <w:pStyle w:val="Heading2"/>
        <w:spacing w:after="280" w:before="280" w:line="240" w:lineRule="auto"/>
        <w:rPr/>
      </w:pPr>
      <w:bookmarkStart w:colFirst="0" w:colLast="0" w:name="_heading=h.xiw8mwsxzumj" w:id="9"/>
      <w:bookmarkEnd w:id="9"/>
      <w:r w:rsidDel="00000000" w:rsidR="00000000" w:rsidRPr="00000000">
        <w:rPr>
          <w:rtl w:val="0"/>
        </w:rPr>
        <w:t xml:space="preserve">Desglose del trabajo (EDT/WBS) y entregables verificables</w:t>
      </w:r>
    </w:p>
    <w:p w:rsidR="00000000" w:rsidDel="00000000" w:rsidP="00000000" w:rsidRDefault="00000000" w:rsidRPr="00000000" w14:paraId="000000CF">
      <w:pPr>
        <w:rPr/>
      </w:pPr>
      <w:r w:rsidDel="00000000" w:rsidR="00000000" w:rsidRPr="00000000">
        <w:rPr>
          <w:rtl w:val="0"/>
        </w:rPr>
        <w:t xml:space="preserve">Para garantizar la trazabilidad, la descomposición jerárquica y la asignación unívoca de responsabilidades, el alcance global se estructura a través de una Estructura de Desglose del Trabajo (EDT), dividida en cinco componentes principales:</w:t>
      </w:r>
    </w:p>
    <w:p w:rsidR="00000000" w:rsidDel="00000000" w:rsidP="00000000" w:rsidRDefault="00000000" w:rsidRPr="00000000" w14:paraId="000000D0">
      <w:pPr>
        <w:numPr>
          <w:ilvl w:val="0"/>
          <w:numId w:val="6"/>
        </w:numPr>
        <w:spacing w:after="0" w:afterAutospacing="0"/>
        <w:ind w:left="720" w:hanging="360"/>
        <w:rPr>
          <w:u w:val="none"/>
        </w:rPr>
      </w:pPr>
      <w:r w:rsidDel="00000000" w:rsidR="00000000" w:rsidRPr="00000000">
        <w:rPr>
          <w:b w:val="1"/>
          <w:bCs w:val="1"/>
          <w:rtl w:val="0"/>
        </w:rPr>
        <w:t xml:space="preserve">Gestión del Proyecto:</w:t>
      </w:r>
      <w:r w:rsidDel="00000000" w:rsidR="00000000" w:rsidRPr="00000000">
        <w:rPr>
          <w:rtl w:val="0"/>
        </w:rPr>
        <w:t xml:space="preserve"> Elaboración de artefactos de gobernanza (Acta de Constitución, Plan de Dirección, Matriz RACI, EDT y líneas base), facilitación de ceremonias ágiles durante los 4 Sprints de desarrollo (Sprint Planning, Daily Scrum, Sprint Review, Retrospectivas), y actividades de cierre contractual con manuales técnicos, manuales de usuario y actas de capacitación al personal de RollerSpA.</w:t>
      </w:r>
    </w:p>
    <w:p w:rsidR="00000000" w:rsidDel="00000000" w:rsidP="00000000" w:rsidRDefault="00000000" w:rsidRPr="00000000" w14:paraId="000000D1">
      <w:pPr>
        <w:numPr>
          <w:ilvl w:val="0"/>
          <w:numId w:val="6"/>
        </w:numPr>
        <w:spacing w:after="0" w:afterAutospacing="0"/>
        <w:ind w:left="720" w:hanging="360"/>
        <w:rPr>
          <w:u w:val="none"/>
        </w:rPr>
      </w:pPr>
      <w:r w:rsidDel="00000000" w:rsidR="00000000" w:rsidRPr="00000000">
        <w:rPr>
          <w:b w:val="1"/>
          <w:bCs w:val="1"/>
          <w:rtl w:val="0"/>
        </w:rPr>
        <w:t xml:space="preserve">Arquitectura y Backend:</w:t>
      </w:r>
      <w:r w:rsidDel="00000000" w:rsidR="00000000" w:rsidRPr="00000000">
        <w:rPr>
          <w:rtl w:val="0"/>
        </w:rPr>
        <w:t xml:space="preserve"> Modelado relacional en MySQL bajo Tercera Forma Normal (3FN) con integridad referencial ACID, desarrollo de la API REST desacoplada en Java Spring Boot con seguridad stateless vía JWT y cifrado BCrypt, e implementación de integraciones transaccionales externas mediante el SDK de Webpay Plus de Transbank y servicios de mensajería automática SMTP.</w:t>
      </w:r>
    </w:p>
    <w:p w:rsidR="00000000" w:rsidDel="00000000" w:rsidP="00000000" w:rsidRDefault="00000000" w:rsidRPr="00000000" w14:paraId="000000D2">
      <w:pPr>
        <w:numPr>
          <w:ilvl w:val="0"/>
          <w:numId w:val="6"/>
        </w:numPr>
        <w:spacing w:after="0" w:afterAutospacing="0"/>
        <w:ind w:left="720" w:hanging="360"/>
        <w:rPr>
          <w:u w:val="none"/>
        </w:rPr>
      </w:pPr>
      <w:r w:rsidDel="00000000" w:rsidR="00000000" w:rsidRPr="00000000">
        <w:rPr>
          <w:b w:val="1"/>
          <w:bCs w:val="1"/>
          <w:rtl w:val="0"/>
        </w:rPr>
        <w:t xml:space="preserve">Plataforma Web (Angular):</w:t>
      </w:r>
      <w:r w:rsidDel="00000000" w:rsidR="00000000" w:rsidRPr="00000000">
        <w:rPr>
          <w:rtl w:val="0"/>
        </w:rPr>
        <w:t xml:space="preserve"> Portal público responsivo con landing page y vitrina interactiva de telas/cortinas, motor de cotización dinámica paramétrica por metro cuadrado (m2) con recálculo instantáneo en pantalla, y panel administrativo privado (Backoffice) protegido por roles (ROLE_ADMIN) para la gestión centralizada de órdenes, validación de visitas y métricas operativas.</w:t>
      </w:r>
    </w:p>
    <w:p w:rsidR="00000000" w:rsidDel="00000000" w:rsidP="00000000" w:rsidRDefault="00000000" w:rsidRPr="00000000" w14:paraId="000000D3">
      <w:pPr>
        <w:numPr>
          <w:ilvl w:val="0"/>
          <w:numId w:val="6"/>
        </w:numPr>
        <w:spacing w:after="0" w:afterAutospacing="0"/>
        <w:ind w:left="720" w:hanging="360"/>
        <w:rPr>
          <w:u w:val="none"/>
        </w:rPr>
      </w:pPr>
      <w:r w:rsidDel="00000000" w:rsidR="00000000" w:rsidRPr="00000000">
        <w:rPr>
          <w:b w:val="1"/>
          <w:bCs w:val="1"/>
          <w:rtl w:val="0"/>
        </w:rPr>
        <w:t xml:space="preserve">Aplicación Móvil (Ionic / Angular): </w:t>
      </w:r>
      <w:r w:rsidDel="00000000" w:rsidR="00000000" w:rsidRPr="00000000">
        <w:rPr>
          <w:rtl w:val="0"/>
        </w:rPr>
        <w:t xml:space="preserve">Aplicativo móvil híbrido que incorpora el módulo de clientes (cotización en autoservicio y agenda de visitas técnicas con bloqueo temporal preventivo de 15 minutos durante el intento de pago), el módulo operativo en terreno para técnicos instaladores (</w:t>
      </w:r>
      <w:r w:rsidDel="00000000" w:rsidR="00000000" w:rsidRPr="00000000">
        <w:rPr>
          <w:rtl w:val="0"/>
        </w:rPr>
        <w:t xml:space="preserve">ROLE_TECNICO</w:t>
      </w:r>
      <w:r w:rsidDel="00000000" w:rsidR="00000000" w:rsidRPr="00000000">
        <w:rPr>
          <w:rtl w:val="0"/>
        </w:rPr>
        <w:t xml:space="preserve">) con visualización de hojas de ruta y actualización de estados del servicio.</w:t>
      </w:r>
    </w:p>
    <w:p w:rsidR="00000000" w:rsidDel="00000000" w:rsidP="00000000" w:rsidRDefault="00000000" w:rsidRPr="00000000" w14:paraId="000000D4">
      <w:pPr>
        <w:numPr>
          <w:ilvl w:val="0"/>
          <w:numId w:val="6"/>
        </w:numPr>
        <w:ind w:left="720" w:hanging="360"/>
        <w:rPr>
          <w:u w:val="none"/>
        </w:rPr>
      </w:pPr>
      <w:r w:rsidDel="00000000" w:rsidR="00000000" w:rsidRPr="00000000">
        <w:rPr>
          <w:b w:val="1"/>
          <w:bCs w:val="1"/>
          <w:rtl w:val="0"/>
        </w:rPr>
        <w:t xml:space="preserve">Calidad y Despliegue:</w:t>
      </w:r>
      <w:r w:rsidDel="00000000" w:rsidR="00000000" w:rsidRPr="00000000">
        <w:rPr>
          <w:rtl w:val="0"/>
        </w:rPr>
        <w:t xml:space="preserve"> Aseguramiento de calidad técnica mediante pruebas unitarias, de integración y testing de endpoints </w:t>
      </w:r>
      <w:r w:rsidDel="00000000" w:rsidR="00000000" w:rsidRPr="00000000">
        <w:rPr>
          <w:rtl w:val="0"/>
        </w:rPr>
        <w:t xml:space="preserve">REST</w:t>
      </w:r>
      <w:r w:rsidDel="00000000" w:rsidR="00000000" w:rsidRPr="00000000">
        <w:rPr>
          <w:rtl w:val="0"/>
        </w:rPr>
        <w:t xml:space="preserve"> con JUnit y Postman, evaluación experimental de usabilidad en pruebas de aceptación (UAT) bajo la escala System Usability Scale (SUS &gt;=80 puntos), y puesta en producción mediante aprovisionamiento Cloud en Render (Backend y BD) y Vercel (Frontends) con certificación SSL.</w:t>
      </w:r>
    </w:p>
    <w:p w:rsidR="00000000" w:rsidDel="00000000" w:rsidP="00000000" w:rsidRDefault="00000000" w:rsidRPr="00000000" w14:paraId="000000D5">
      <w:pPr>
        <w:pStyle w:val="Heading2"/>
        <w:spacing w:after="280" w:before="280" w:line="240" w:lineRule="auto"/>
        <w:rPr/>
      </w:pPr>
      <w:bookmarkStart w:colFirst="0" w:colLast="0" w:name="_heading=h.16pfzstkdj4t" w:id="10"/>
      <w:bookmarkEnd w:id="10"/>
      <w:r w:rsidDel="00000000" w:rsidR="00000000" w:rsidRPr="00000000">
        <w:rPr>
          <w:rtl w:val="0"/>
        </w:rPr>
        <w:t xml:space="preserve">Proceso de verificación y aceptación del alcance</w:t>
      </w:r>
    </w:p>
    <w:p w:rsidR="00000000" w:rsidDel="00000000" w:rsidP="00000000" w:rsidRDefault="00000000" w:rsidRPr="00000000" w14:paraId="000000D6">
      <w:pPr>
        <w:ind w:left="0" w:firstLine="0"/>
        <w:rPr/>
      </w:pPr>
      <w:r w:rsidDel="00000000" w:rsidR="00000000" w:rsidRPr="00000000">
        <w:rPr>
          <w:rtl w:val="0"/>
        </w:rPr>
        <w:t xml:space="preserve">La validación del alcance se efectúa en dos niveles complementarios de gobernanza:</w:t>
      </w:r>
    </w:p>
    <w:p w:rsidR="00000000" w:rsidDel="00000000" w:rsidP="00000000" w:rsidRDefault="00000000" w:rsidRPr="00000000" w14:paraId="000000D7">
      <w:pPr>
        <w:numPr>
          <w:ilvl w:val="0"/>
          <w:numId w:val="26"/>
        </w:numPr>
        <w:spacing w:after="0" w:afterAutospacing="0"/>
        <w:ind w:left="720" w:hanging="360"/>
        <w:rPr>
          <w:u w:val="none"/>
        </w:rPr>
      </w:pPr>
      <w:r w:rsidDel="00000000" w:rsidR="00000000" w:rsidRPr="00000000">
        <w:rPr>
          <w:b w:val="1"/>
          <w:bCs w:val="1"/>
          <w:rtl w:val="0"/>
        </w:rPr>
        <w:t xml:space="preserve">Aceptación técnica a nivel de Sprint (Criterios de Terminado / Definition of Done - DoD):</w:t>
      </w:r>
      <w:r w:rsidDel="00000000" w:rsidR="00000000" w:rsidRPr="00000000">
        <w:rPr>
          <w:rtl w:val="0"/>
        </w:rPr>
        <w:br w:type="textWrapping"/>
        <w:t xml:space="preserve">Antes de considerar una historia de usuario o paquete de trabajo de la EDT como “Terminado” e integrado al incremento, el entregable debe cumplir obligatoriamente con los siguientes criterios de control de calidad interna:</w:t>
      </w:r>
    </w:p>
    <w:p w:rsidR="00000000" w:rsidDel="00000000" w:rsidP="00000000" w:rsidRDefault="00000000" w:rsidRPr="00000000" w14:paraId="000000D8">
      <w:pPr>
        <w:numPr>
          <w:ilvl w:val="1"/>
          <w:numId w:val="26"/>
        </w:numPr>
        <w:spacing w:after="0" w:afterAutospacing="0"/>
        <w:ind w:left="1440" w:hanging="360"/>
        <w:rPr>
          <w:u w:val="none"/>
        </w:rPr>
      </w:pPr>
      <w:r w:rsidDel="00000000" w:rsidR="00000000" w:rsidRPr="00000000">
        <w:rPr>
          <w:b w:val="1"/>
          <w:bCs w:val="1"/>
          <w:rtl w:val="0"/>
        </w:rPr>
        <w:t xml:space="preserve">Control de versiones:</w:t>
      </w:r>
      <w:r w:rsidDel="00000000" w:rsidR="00000000" w:rsidRPr="00000000">
        <w:rPr>
          <w:rtl w:val="0"/>
        </w:rPr>
        <w:t xml:space="preserve"> Código fuente alojado en el repositorio Github bajo la rama correspondiente según la convención </w:t>
      </w:r>
      <w:r w:rsidDel="00000000" w:rsidR="00000000" w:rsidRPr="00000000">
        <w:rPr>
          <w:rtl w:val="0"/>
        </w:rPr>
        <w:t xml:space="preserve">GitFlow</w:t>
      </w:r>
      <w:r w:rsidDel="00000000" w:rsidR="00000000" w:rsidRPr="00000000">
        <w:rPr>
          <w:rtl w:val="0"/>
        </w:rPr>
        <w:t xml:space="preserve">, libre de advertencias y errores de compilación.</w:t>
      </w:r>
    </w:p>
    <w:p w:rsidR="00000000" w:rsidDel="00000000" w:rsidP="00000000" w:rsidRDefault="00000000" w:rsidRPr="00000000" w14:paraId="000000D9">
      <w:pPr>
        <w:numPr>
          <w:ilvl w:val="1"/>
          <w:numId w:val="26"/>
        </w:numPr>
        <w:spacing w:after="0" w:afterAutospacing="0"/>
        <w:ind w:left="1440" w:hanging="360"/>
        <w:rPr>
          <w:u w:val="none"/>
        </w:rPr>
      </w:pPr>
      <w:r w:rsidDel="00000000" w:rsidR="00000000" w:rsidRPr="00000000">
        <w:rPr>
          <w:b w:val="1"/>
          <w:bCs w:val="1"/>
          <w:rtl w:val="0"/>
        </w:rPr>
        <w:t xml:space="preserve">Revisión de pares(Code Review):</w:t>
      </w:r>
      <w:r w:rsidDel="00000000" w:rsidR="00000000" w:rsidRPr="00000000">
        <w:rPr>
          <w:rtl w:val="0"/>
        </w:rPr>
        <w:t xml:space="preserve"> Aprobación del pull request por parte del Arquitecto de Software, verificando patrones de diseño, desacoplamiento y estándares de seguridad.</w:t>
      </w:r>
    </w:p>
    <w:p w:rsidR="00000000" w:rsidDel="00000000" w:rsidP="00000000" w:rsidRDefault="00000000" w:rsidRPr="00000000" w14:paraId="000000DA">
      <w:pPr>
        <w:numPr>
          <w:ilvl w:val="1"/>
          <w:numId w:val="26"/>
        </w:numPr>
        <w:spacing w:after="0" w:afterAutospacing="0"/>
        <w:ind w:left="1440" w:hanging="360"/>
        <w:rPr>
          <w:u w:val="none"/>
        </w:rPr>
      </w:pPr>
      <w:r w:rsidDel="00000000" w:rsidR="00000000" w:rsidRPr="00000000">
        <w:rPr>
          <w:b w:val="1"/>
          <w:bCs w:val="1"/>
          <w:rtl w:val="0"/>
        </w:rPr>
        <w:t xml:space="preserve">Integridad de persistencia:</w:t>
      </w:r>
      <w:r w:rsidDel="00000000" w:rsidR="00000000" w:rsidRPr="00000000">
        <w:rPr>
          <w:rtl w:val="0"/>
        </w:rPr>
        <w:t xml:space="preserve"> Scripts DDL/DML versionados y ejecutados con éxito en la base de datos MySQL, verificados por el Administrador de BD.</w:t>
      </w:r>
    </w:p>
    <w:p w:rsidR="00000000" w:rsidDel="00000000" w:rsidP="00000000" w:rsidRDefault="00000000" w:rsidRPr="00000000" w14:paraId="000000DB">
      <w:pPr>
        <w:numPr>
          <w:ilvl w:val="1"/>
          <w:numId w:val="26"/>
        </w:numPr>
        <w:spacing w:after="0" w:afterAutospacing="0"/>
        <w:ind w:left="1440" w:hanging="360"/>
        <w:rPr>
          <w:u w:val="none"/>
        </w:rPr>
      </w:pPr>
      <w:r w:rsidDel="00000000" w:rsidR="00000000" w:rsidRPr="00000000">
        <w:rPr>
          <w:b w:val="1"/>
          <w:bCs w:val="1"/>
          <w:rtl w:val="0"/>
        </w:rPr>
        <w:t xml:space="preserve">Aseguramiento de Calidad(QA):</w:t>
      </w:r>
      <w:r w:rsidDel="00000000" w:rsidR="00000000" w:rsidRPr="00000000">
        <w:rPr>
          <w:rtl w:val="0"/>
        </w:rPr>
        <w:t xml:space="preserve"> Casos de prueba unitarios y de integración ejecutados satisfactoriamente sin regresiones por el QA lead, cumpliendo con una latencia de respuesta &lt;= 500 en endpoints REST.</w:t>
      </w:r>
    </w:p>
    <w:p w:rsidR="00000000" w:rsidDel="00000000" w:rsidP="00000000" w:rsidRDefault="00000000" w:rsidRPr="00000000" w14:paraId="000000DC">
      <w:pPr>
        <w:numPr>
          <w:ilvl w:val="1"/>
          <w:numId w:val="26"/>
        </w:numPr>
        <w:spacing w:after="0" w:afterAutospacing="0"/>
        <w:ind w:left="1440" w:hanging="360"/>
        <w:rPr>
          <w:u w:val="none"/>
        </w:rPr>
      </w:pPr>
      <w:r w:rsidDel="00000000" w:rsidR="00000000" w:rsidRPr="00000000">
        <w:rPr>
          <w:b w:val="1"/>
          <w:bCs w:val="1"/>
          <w:rtl w:val="0"/>
        </w:rPr>
        <w:t xml:space="preserve">Visto bueno de negocio: </w:t>
      </w:r>
      <w:r w:rsidDel="00000000" w:rsidR="00000000" w:rsidRPr="00000000">
        <w:rPr>
          <w:rtl w:val="0"/>
        </w:rPr>
        <w:t xml:space="preserve">Validación funcional formal por parte del Product Owner frente a los criterios de aceptación especificados en la Historia de Usuario.</w:t>
      </w:r>
    </w:p>
    <w:p w:rsidR="00000000" w:rsidDel="00000000" w:rsidP="00000000" w:rsidRDefault="00000000" w:rsidRPr="00000000" w14:paraId="000000DD">
      <w:pPr>
        <w:numPr>
          <w:ilvl w:val="0"/>
          <w:numId w:val="26"/>
        </w:numPr>
        <w:spacing w:after="0" w:afterAutospacing="0"/>
        <w:ind w:left="720" w:hanging="360"/>
        <w:rPr>
          <w:u w:val="none"/>
        </w:rPr>
      </w:pPr>
      <w:r w:rsidDel="00000000" w:rsidR="00000000" w:rsidRPr="00000000">
        <w:rPr>
          <w:b w:val="1"/>
          <w:bCs w:val="1"/>
          <w:rtl w:val="0"/>
        </w:rPr>
        <w:t xml:space="preserve">Aceptación formal de Hitos y entregables (Sprint Review y Cierre de Hito):</w:t>
      </w:r>
      <w:r w:rsidDel="00000000" w:rsidR="00000000" w:rsidRPr="00000000">
        <w:rPr>
          <w:rtl w:val="0"/>
        </w:rPr>
        <w:br w:type="textWrapping"/>
        <w:t xml:space="preserve">Al cierre de cada uno de los 6 hitos del cronograma, se ejecuta una sesión formal de revisión y entrega:</w:t>
      </w:r>
    </w:p>
    <w:p w:rsidR="00000000" w:rsidDel="00000000" w:rsidP="00000000" w:rsidRDefault="00000000" w:rsidRPr="00000000" w14:paraId="000000DE">
      <w:pPr>
        <w:numPr>
          <w:ilvl w:val="1"/>
          <w:numId w:val="26"/>
        </w:numPr>
        <w:spacing w:after="0" w:afterAutospacing="0"/>
        <w:ind w:left="1440" w:hanging="360"/>
        <w:rPr>
          <w:u w:val="none"/>
        </w:rPr>
      </w:pPr>
      <w:r w:rsidDel="00000000" w:rsidR="00000000" w:rsidRPr="00000000">
        <w:rPr>
          <w:rtl w:val="0"/>
        </w:rPr>
        <w:t xml:space="preserve">Demostración de entregables: Presentación interactiva ante el Administrador de RollerSpA (prototipos de alta fidelidad en Figma para el Hito 1, e incrementos de software transaccional desplegados en la nube a partir del Hito 2).</w:t>
      </w:r>
    </w:p>
    <w:p w:rsidR="00000000" w:rsidDel="00000000" w:rsidP="00000000" w:rsidRDefault="00000000" w:rsidRPr="00000000" w14:paraId="000000DF">
      <w:pPr>
        <w:numPr>
          <w:ilvl w:val="1"/>
          <w:numId w:val="26"/>
        </w:numPr>
        <w:spacing w:after="0" w:afterAutospacing="0"/>
        <w:ind w:left="1440" w:hanging="360"/>
        <w:rPr>
          <w:u w:val="none"/>
        </w:rPr>
      </w:pPr>
      <w:r w:rsidDel="00000000" w:rsidR="00000000" w:rsidRPr="00000000">
        <w:rPr>
          <w:rtl w:val="0"/>
        </w:rPr>
        <w:t xml:space="preserve">Conformidad del mandante: La aprobación de la entrega se formaliza mediante la firma del Acta de Recepción de Hito, autorizando la facturación y el desembolso de la cuota correspondiente estipulada en el plan de financiamiento.</w:t>
      </w:r>
    </w:p>
    <w:p w:rsidR="00000000" w:rsidDel="00000000" w:rsidP="00000000" w:rsidRDefault="00000000" w:rsidRPr="00000000" w14:paraId="000000E0">
      <w:pPr>
        <w:numPr>
          <w:ilvl w:val="1"/>
          <w:numId w:val="26"/>
        </w:numPr>
        <w:ind w:left="1440" w:hanging="360"/>
        <w:rPr>
          <w:u w:val="none"/>
        </w:rPr>
      </w:pPr>
      <w:r w:rsidDel="00000000" w:rsidR="00000000" w:rsidRPr="00000000">
        <w:rPr>
          <w:rtl w:val="0"/>
        </w:rPr>
        <w:t xml:space="preserve">Visado académico: En paralelo, el entregable técnico y la documentación de gestión son visados por la Docente Guía para dar cumplimiento a los criterios de evaluación del portafolio de título.</w:t>
        <w:br w:type="textWrapping"/>
      </w:r>
    </w:p>
    <w:p w:rsidR="00000000" w:rsidDel="00000000" w:rsidP="00000000" w:rsidRDefault="00000000" w:rsidRPr="00000000" w14:paraId="000000E1">
      <w:pPr>
        <w:spacing w:after="280" w:before="280" w:line="240" w:lineRule="auto"/>
        <w:rPr>
          <w:b w:val="1"/>
          <w:bCs w:val="1"/>
          <w:color w:val="365f91"/>
        </w:rPr>
      </w:pPr>
      <w:r w:rsidDel="00000000" w:rsidR="00000000" w:rsidRPr="00000000">
        <w:rPr>
          <w:rtl w:val="0"/>
        </w:rPr>
      </w:r>
    </w:p>
    <w:p w:rsidR="00000000" w:rsidDel="00000000" w:rsidP="00000000" w:rsidRDefault="00000000" w:rsidRPr="00000000" w14:paraId="000000E2">
      <w:pPr>
        <w:pStyle w:val="Heading2"/>
        <w:spacing w:after="280" w:before="280" w:line="240" w:lineRule="auto"/>
        <w:rPr/>
      </w:pPr>
      <w:bookmarkStart w:colFirst="0" w:colLast="0" w:name="_heading=h.uku4fw965174" w:id="11"/>
      <w:bookmarkEnd w:id="11"/>
      <w:r w:rsidDel="00000000" w:rsidR="00000000" w:rsidRPr="00000000">
        <w:rPr>
          <w:rtl w:val="0"/>
        </w:rPr>
        <w:t xml:space="preserve">Control del alcance y prevención de desviaciones (Scope Creep)</w:t>
      </w:r>
    </w:p>
    <w:p w:rsidR="00000000" w:rsidDel="00000000" w:rsidP="00000000" w:rsidRDefault="00000000" w:rsidRPr="00000000" w14:paraId="000000E3">
      <w:pPr>
        <w:rPr/>
      </w:pPr>
      <w:r w:rsidDel="00000000" w:rsidR="00000000" w:rsidRPr="00000000">
        <w:rPr>
          <w:rtl w:val="0"/>
        </w:rPr>
        <w:t xml:space="preserve">Para resguardar el cronograma comprometido (19 semanas de desarrollo lectivo organizadas en 4 Sprints), la fecha límite de entrega (24/11/2026) y el presupuesto base acordado ($19.500.000 CLP de costo / $23.000.000 CLP precio neto), se implementa un estricto protocolo de contención del alcance estructurado en cuatro reglas operativas.:</w:t>
      </w:r>
    </w:p>
    <w:p w:rsidR="00000000" w:rsidDel="00000000" w:rsidP="00000000" w:rsidRDefault="00000000" w:rsidRPr="00000000" w14:paraId="000000E4">
      <w:pPr>
        <w:numPr>
          <w:ilvl w:val="0"/>
          <w:numId w:val="30"/>
        </w:numPr>
        <w:spacing w:after="0" w:afterAutospacing="0"/>
        <w:ind w:left="720" w:hanging="360"/>
        <w:rPr>
          <w:u w:val="none"/>
        </w:rPr>
      </w:pPr>
      <w:r w:rsidDel="00000000" w:rsidR="00000000" w:rsidRPr="00000000">
        <w:rPr>
          <w:b w:val="1"/>
          <w:bCs w:val="1"/>
          <w:rtl w:val="0"/>
        </w:rPr>
        <w:t xml:space="preserve">Prohibición de cambios no documentados:</w:t>
      </w:r>
      <w:r w:rsidDel="00000000" w:rsidR="00000000" w:rsidRPr="00000000">
        <w:rPr>
          <w:rtl w:val="0"/>
        </w:rPr>
        <w:t xml:space="preserve"> Queda estrictamente prohibido incorporar nuevas funcionalidades o modificar requerimientos vigentes mediante acuerdos verbales o solicitudes informales directas a los desarrolladores. Todo requerimiento nuevo debe seguir el canal formal del proyecto.</w:t>
      </w:r>
    </w:p>
    <w:p w:rsidR="00000000" w:rsidDel="00000000" w:rsidP="00000000" w:rsidRDefault="00000000" w:rsidRPr="00000000" w14:paraId="000000E5">
      <w:pPr>
        <w:numPr>
          <w:ilvl w:val="0"/>
          <w:numId w:val="30"/>
        </w:numPr>
        <w:spacing w:after="0" w:afterAutospacing="0"/>
        <w:ind w:left="720" w:hanging="360"/>
        <w:rPr>
          <w:u w:val="none"/>
        </w:rPr>
      </w:pPr>
      <w:r w:rsidDel="00000000" w:rsidR="00000000" w:rsidRPr="00000000">
        <w:rPr>
          <w:b w:val="1"/>
          <w:bCs w:val="1"/>
          <w:rtl w:val="0"/>
        </w:rPr>
        <w:t xml:space="preserve">Flujo formal de Solicitud de Cambio: </w:t>
      </w:r>
      <w:r w:rsidDel="00000000" w:rsidR="00000000" w:rsidRPr="00000000">
        <w:rPr>
          <w:rtl w:val="0"/>
        </w:rPr>
        <w:t xml:space="preserve">Cualquier modificación sobre la línea base debe tramitarse por escrito mediante una Ficha de Solicitud de Cambio (FSC), detallando la justificación comercial, las historias de usuario involucradas y los entregables de la EDT afectados.</w:t>
      </w:r>
    </w:p>
    <w:p w:rsidR="00000000" w:rsidDel="00000000" w:rsidP="00000000" w:rsidRDefault="00000000" w:rsidRPr="00000000" w14:paraId="000000E6">
      <w:pPr>
        <w:numPr>
          <w:ilvl w:val="0"/>
          <w:numId w:val="30"/>
        </w:numPr>
        <w:spacing w:after="0" w:afterAutospacing="0"/>
        <w:ind w:left="720" w:hanging="360"/>
        <w:rPr>
          <w:b w:val="1"/>
          <w:bCs w:val="1"/>
        </w:rPr>
      </w:pPr>
      <w:r w:rsidDel="00000000" w:rsidR="00000000" w:rsidRPr="00000000">
        <w:rPr>
          <w:b w:val="1"/>
          <w:bCs w:val="1"/>
          <w:rtl w:val="0"/>
        </w:rPr>
        <w:t xml:space="preserve">Evaluación integral de impacto:</w:t>
      </w:r>
    </w:p>
    <w:p w:rsidR="00000000" w:rsidDel="00000000" w:rsidP="00000000" w:rsidRDefault="00000000" w:rsidRPr="00000000" w14:paraId="000000E7">
      <w:pPr>
        <w:numPr>
          <w:ilvl w:val="1"/>
          <w:numId w:val="30"/>
        </w:numPr>
        <w:spacing w:after="0" w:afterAutospacing="0"/>
        <w:ind w:left="1440" w:hanging="360"/>
        <w:rPr>
          <w:u w:val="none"/>
        </w:rPr>
      </w:pPr>
      <w:r w:rsidDel="00000000" w:rsidR="00000000" w:rsidRPr="00000000">
        <w:rPr>
          <w:b w:val="1"/>
          <w:bCs w:val="1"/>
          <w:rtl w:val="0"/>
        </w:rPr>
        <w:t xml:space="preserve">Factibilidad técnica y de seguridad: </w:t>
      </w:r>
      <w:r w:rsidDel="00000000" w:rsidR="00000000" w:rsidRPr="00000000">
        <w:rPr>
          <w:rtl w:val="0"/>
        </w:rPr>
        <w:t xml:space="preserve">Analizada por el Arquitecto de Software.</w:t>
      </w:r>
    </w:p>
    <w:p w:rsidR="00000000" w:rsidDel="00000000" w:rsidP="00000000" w:rsidRDefault="00000000" w:rsidRPr="00000000" w14:paraId="000000E8">
      <w:pPr>
        <w:numPr>
          <w:ilvl w:val="1"/>
          <w:numId w:val="30"/>
        </w:numPr>
        <w:spacing w:after="0" w:afterAutospacing="0"/>
        <w:ind w:left="1440" w:hanging="360"/>
        <w:rPr>
          <w:u w:val="none"/>
        </w:rPr>
      </w:pPr>
      <w:r w:rsidDel="00000000" w:rsidR="00000000" w:rsidRPr="00000000">
        <w:rPr>
          <w:b w:val="1"/>
          <w:bCs w:val="1"/>
          <w:rtl w:val="0"/>
        </w:rPr>
        <w:t xml:space="preserve">Impacto en horas y cadencia de sprints:</w:t>
      </w:r>
      <w:r w:rsidDel="00000000" w:rsidR="00000000" w:rsidRPr="00000000">
        <w:rPr>
          <w:rtl w:val="0"/>
        </w:rPr>
        <w:t xml:space="preserve"> Analizado por el Scrum Master.</w:t>
      </w:r>
    </w:p>
    <w:p w:rsidR="00000000" w:rsidDel="00000000" w:rsidP="00000000" w:rsidRDefault="00000000" w:rsidRPr="00000000" w14:paraId="000000E9">
      <w:pPr>
        <w:numPr>
          <w:ilvl w:val="1"/>
          <w:numId w:val="30"/>
        </w:numPr>
        <w:spacing w:after="0" w:afterAutospacing="0"/>
        <w:ind w:left="1440" w:hanging="360"/>
        <w:rPr>
          <w:u w:val="none"/>
        </w:rPr>
      </w:pPr>
      <w:r w:rsidDel="00000000" w:rsidR="00000000" w:rsidRPr="00000000">
        <w:rPr>
          <w:b w:val="1"/>
          <w:bCs w:val="1"/>
          <w:rtl w:val="0"/>
        </w:rPr>
        <w:t xml:space="preserve">Impacto presupuestario y el contractual: </w:t>
      </w:r>
      <w:r w:rsidDel="00000000" w:rsidR="00000000" w:rsidRPr="00000000">
        <w:rPr>
          <w:rtl w:val="0"/>
        </w:rPr>
        <w:t xml:space="preserve">Evaluado por el Gerente de Proyecto</w:t>
      </w:r>
    </w:p>
    <w:p w:rsidR="00000000" w:rsidDel="00000000" w:rsidP="00000000" w:rsidRDefault="00000000" w:rsidRPr="00000000" w14:paraId="000000EA">
      <w:pPr>
        <w:numPr>
          <w:ilvl w:val="0"/>
          <w:numId w:val="30"/>
        </w:numPr>
        <w:spacing w:after="0" w:afterAutospacing="0"/>
        <w:ind w:left="720" w:hanging="360"/>
        <w:rPr>
          <w:b w:val="1"/>
          <w:bCs w:val="1"/>
        </w:rPr>
      </w:pPr>
      <w:r w:rsidDel="00000000" w:rsidR="00000000" w:rsidRPr="00000000">
        <w:rPr>
          <w:b w:val="1"/>
          <w:bCs w:val="1"/>
          <w:rtl w:val="0"/>
        </w:rPr>
        <w:t xml:space="preserve">Resolución y formalización del cambio:</w:t>
      </w:r>
    </w:p>
    <w:p w:rsidR="00000000" w:rsidDel="00000000" w:rsidP="00000000" w:rsidRDefault="00000000" w:rsidRPr="00000000" w14:paraId="000000EB">
      <w:pPr>
        <w:numPr>
          <w:ilvl w:val="1"/>
          <w:numId w:val="30"/>
        </w:numPr>
        <w:spacing w:after="0" w:afterAutospacing="0"/>
        <w:ind w:left="1440" w:hanging="360"/>
        <w:rPr>
          <w:u w:val="none"/>
        </w:rPr>
      </w:pPr>
      <w:r w:rsidDel="00000000" w:rsidR="00000000" w:rsidRPr="00000000">
        <w:rPr>
          <w:b w:val="1"/>
          <w:bCs w:val="1"/>
          <w:rtl w:val="0"/>
        </w:rPr>
        <w:t xml:space="preserve">Cambio menor (sin impacto en costo ni fecha tope): </w:t>
      </w:r>
      <w:r w:rsidDel="00000000" w:rsidR="00000000" w:rsidRPr="00000000">
        <w:rPr>
          <w:rtl w:val="0"/>
        </w:rPr>
        <w:t xml:space="preserve">El Product Owner lo prioriza en el Product Backlog en sustitución de una tarea de menor prioridad (trade-off consensuado con RollerSpA), sin alterar la fecha del hito en curso.</w:t>
      </w:r>
    </w:p>
    <w:p w:rsidR="00000000" w:rsidDel="00000000" w:rsidP="00000000" w:rsidRDefault="00000000" w:rsidRPr="00000000" w14:paraId="000000EC">
      <w:pPr>
        <w:numPr>
          <w:ilvl w:val="1"/>
          <w:numId w:val="30"/>
        </w:numPr>
        <w:ind w:left="1440" w:hanging="360"/>
        <w:rPr>
          <w:u w:val="none"/>
        </w:rPr>
      </w:pPr>
      <w:r w:rsidDel="00000000" w:rsidR="00000000" w:rsidRPr="00000000">
        <w:rPr>
          <w:b w:val="1"/>
          <w:bCs w:val="1"/>
          <w:rtl w:val="0"/>
        </w:rPr>
        <w:t xml:space="preserve">Cambio mayor (con impacto en presupuesto o fecha de término):</w:t>
      </w:r>
      <w:r w:rsidDel="00000000" w:rsidR="00000000" w:rsidRPr="00000000">
        <w:rPr>
          <w:rtl w:val="0"/>
        </w:rPr>
        <w:t xml:space="preserve"> Requiere la firma de un Anexo Contractual entre la Gerencia de RollerSpA y el equipo de desarrollo, junto con la visación metodológica de la Docente Guía. Una vez aprobado, se actualizan obligatoriamente la EDT, el Diccionario de la EDT y el plan financiero.</w:t>
      </w:r>
    </w:p>
    <w:p w:rsidR="00000000" w:rsidDel="00000000" w:rsidP="00000000" w:rsidRDefault="00000000" w:rsidRPr="00000000" w14:paraId="000000ED">
      <w:pPr>
        <w:pStyle w:val="Heading2"/>
        <w:spacing w:after="280" w:before="280" w:line="240" w:lineRule="auto"/>
        <w:rPr/>
      </w:pPr>
      <w:bookmarkStart w:colFirst="0" w:colLast="0" w:name="_heading=h.2k9d36fik0uo" w:id="12"/>
      <w:bookmarkEnd w:id="12"/>
      <w:r w:rsidDel="00000000" w:rsidR="00000000" w:rsidRPr="00000000">
        <w:rPr>
          <w:rtl w:val="0"/>
        </w:rPr>
        <w:t xml:space="preserve">Límites e inclusiones/exclusiones del alcance</w:t>
      </w:r>
    </w:p>
    <w:p w:rsidR="00000000" w:rsidDel="00000000" w:rsidP="00000000" w:rsidRDefault="00000000" w:rsidRPr="00000000" w14:paraId="000000EE">
      <w:pPr>
        <w:rPr>
          <w:b w:val="1"/>
          <w:bCs w:val="1"/>
        </w:rPr>
      </w:pPr>
      <w:r w:rsidDel="00000000" w:rsidR="00000000" w:rsidRPr="00000000">
        <w:rPr>
          <w:b w:val="1"/>
          <w:bCs w:val="1"/>
          <w:rtl w:val="0"/>
        </w:rPr>
        <w:t xml:space="preserve">Dentro del alcance (In-Scope):</w:t>
      </w:r>
    </w:p>
    <w:p w:rsidR="00000000" w:rsidDel="00000000" w:rsidP="00000000" w:rsidRDefault="00000000" w:rsidRPr="00000000" w14:paraId="000000EF">
      <w:pPr>
        <w:numPr>
          <w:ilvl w:val="0"/>
          <w:numId w:val="19"/>
        </w:numPr>
        <w:spacing w:after="0" w:afterAutospacing="0"/>
        <w:ind w:left="720" w:hanging="360"/>
        <w:rPr>
          <w:u w:val="none"/>
        </w:rPr>
      </w:pPr>
      <w:r w:rsidDel="00000000" w:rsidR="00000000" w:rsidRPr="00000000">
        <w:rPr>
          <w:b w:val="1"/>
          <w:bCs w:val="1"/>
          <w:rtl w:val="0"/>
        </w:rPr>
        <w:t xml:space="preserve">Desarrollo de software multiplataforma: </w:t>
      </w:r>
      <w:r w:rsidDel="00000000" w:rsidR="00000000" w:rsidRPr="00000000">
        <w:rPr>
          <w:rtl w:val="0"/>
        </w:rPr>
        <w:t xml:space="preserve">Construcción del portal web responsivo en Angular, aplicación móvil híbrida en Ionic/Angular y backend desacoplado de servicios API REST en Java Spring Boot.</w:t>
      </w:r>
    </w:p>
    <w:p w:rsidR="00000000" w:rsidDel="00000000" w:rsidP="00000000" w:rsidRDefault="00000000" w:rsidRPr="00000000" w14:paraId="000000F0">
      <w:pPr>
        <w:numPr>
          <w:ilvl w:val="0"/>
          <w:numId w:val="19"/>
        </w:numPr>
        <w:spacing w:after="0" w:afterAutospacing="0"/>
        <w:ind w:left="720" w:hanging="360"/>
        <w:rPr>
          <w:u w:val="none"/>
        </w:rPr>
      </w:pPr>
      <w:r w:rsidDel="00000000" w:rsidR="00000000" w:rsidRPr="00000000">
        <w:rPr>
          <w:b w:val="1"/>
          <w:bCs w:val="1"/>
          <w:rtl w:val="0"/>
        </w:rPr>
        <w:t xml:space="preserve">Persistencia y datos: </w:t>
      </w:r>
      <w:r w:rsidDel="00000000" w:rsidR="00000000" w:rsidRPr="00000000">
        <w:rPr>
          <w:rtl w:val="0"/>
        </w:rPr>
        <w:t xml:space="preserve">Modelamiento relacional MySQL en Tercera Forma Normal (3FN) con soporte transaccional y control de concurrencia.</w:t>
      </w:r>
    </w:p>
    <w:p w:rsidR="00000000" w:rsidDel="00000000" w:rsidP="00000000" w:rsidRDefault="00000000" w:rsidRPr="00000000" w14:paraId="000000F1">
      <w:pPr>
        <w:numPr>
          <w:ilvl w:val="0"/>
          <w:numId w:val="19"/>
        </w:numPr>
        <w:spacing w:after="0" w:afterAutospacing="0"/>
        <w:ind w:left="720" w:hanging="360"/>
        <w:rPr>
          <w:u w:val="none"/>
        </w:rPr>
      </w:pPr>
      <w:r w:rsidDel="00000000" w:rsidR="00000000" w:rsidRPr="00000000">
        <w:rPr>
          <w:b w:val="1"/>
          <w:bCs w:val="1"/>
          <w:rtl w:val="0"/>
        </w:rPr>
        <w:t xml:space="preserve">Seguridad y autenticación:</w:t>
      </w:r>
      <w:r w:rsidDel="00000000" w:rsidR="00000000" w:rsidRPr="00000000">
        <w:rPr>
          <w:rtl w:val="0"/>
        </w:rPr>
        <w:t xml:space="preserve"> Control de acceso basado en roles (ROLE_ADMIN, ROLE_TECNICO, cliente) y autenticación stateless mediante tokens JWT y contraseñas cifradas con BCrypt.</w:t>
      </w:r>
    </w:p>
    <w:p w:rsidR="00000000" w:rsidDel="00000000" w:rsidP="00000000" w:rsidRDefault="00000000" w:rsidRPr="00000000" w14:paraId="000000F2">
      <w:pPr>
        <w:numPr>
          <w:ilvl w:val="0"/>
          <w:numId w:val="19"/>
        </w:numPr>
        <w:spacing w:after="0" w:afterAutospacing="0"/>
        <w:ind w:left="720" w:hanging="360"/>
        <w:rPr>
          <w:u w:val="none"/>
        </w:rPr>
      </w:pPr>
      <w:r w:rsidDel="00000000" w:rsidR="00000000" w:rsidRPr="00000000">
        <w:rPr>
          <w:b w:val="1"/>
          <w:bCs w:val="1"/>
          <w:rtl w:val="0"/>
        </w:rPr>
        <w:t xml:space="preserve">Motor de cotización dinámica paramétrica: </w:t>
      </w:r>
      <w:r w:rsidDel="00000000" w:rsidR="00000000" w:rsidRPr="00000000">
        <w:rPr>
          <w:rtl w:val="0"/>
        </w:rPr>
        <w:t xml:space="preserve">Algoritmo en backend para cálculo instantáneo de precios según ancho, alto, tipo de tela, mecanismos y servicios de instalación por metro cuadrado.</w:t>
      </w:r>
    </w:p>
    <w:p w:rsidR="00000000" w:rsidDel="00000000" w:rsidP="00000000" w:rsidRDefault="00000000" w:rsidRPr="00000000" w14:paraId="000000F3">
      <w:pPr>
        <w:numPr>
          <w:ilvl w:val="0"/>
          <w:numId w:val="19"/>
        </w:numPr>
        <w:spacing w:after="0" w:afterAutospacing="0"/>
        <w:ind w:left="720" w:hanging="360"/>
        <w:rPr>
          <w:u w:val="none"/>
        </w:rPr>
      </w:pPr>
      <w:r w:rsidDel="00000000" w:rsidR="00000000" w:rsidRPr="00000000">
        <w:rPr>
          <w:b w:val="1"/>
          <w:bCs w:val="1"/>
          <w:rtl w:val="0"/>
        </w:rPr>
        <w:t xml:space="preserve">Agenda interactiva y reglas  de reserva: </w:t>
      </w:r>
      <w:r w:rsidDel="00000000" w:rsidR="00000000" w:rsidRPr="00000000">
        <w:rPr>
          <w:rtl w:val="0"/>
        </w:rPr>
        <w:t xml:space="preserve">Calendario sincronizado para visitas técnicas con bloqueo temporal preventivo de 15 minutos durante el intento de pago y margen de anticipación de 48 horas.</w:t>
      </w:r>
    </w:p>
    <w:p w:rsidR="00000000" w:rsidDel="00000000" w:rsidP="00000000" w:rsidRDefault="00000000" w:rsidRPr="00000000" w14:paraId="000000F4">
      <w:pPr>
        <w:numPr>
          <w:ilvl w:val="0"/>
          <w:numId w:val="19"/>
        </w:numPr>
        <w:spacing w:after="0" w:afterAutospacing="0"/>
        <w:ind w:left="720" w:hanging="360"/>
        <w:rPr>
          <w:u w:val="none"/>
        </w:rPr>
      </w:pPr>
      <w:r w:rsidDel="00000000" w:rsidR="00000000" w:rsidRPr="00000000">
        <w:rPr>
          <w:b w:val="1"/>
          <w:bCs w:val="1"/>
          <w:rtl w:val="0"/>
        </w:rPr>
        <w:t xml:space="preserve">Panel Administrativo (</w:t>
      </w:r>
      <w:r w:rsidDel="00000000" w:rsidR="00000000" w:rsidRPr="00000000">
        <w:rPr>
          <w:b w:val="1"/>
          <w:bCs w:val="1"/>
          <w:rtl w:val="0"/>
        </w:rPr>
        <w:t xml:space="preserve">Backoffice</w:t>
      </w:r>
      <w:r w:rsidDel="00000000" w:rsidR="00000000" w:rsidRPr="00000000">
        <w:rPr>
          <w:b w:val="1"/>
          <w:bCs w:val="1"/>
          <w:rtl w:val="0"/>
        </w:rPr>
        <w:t xml:space="preserve">): </w:t>
      </w:r>
      <w:r w:rsidDel="00000000" w:rsidR="00000000" w:rsidRPr="00000000">
        <w:rPr>
          <w:rtl w:val="0"/>
        </w:rPr>
        <w:t xml:space="preserve">Interfaz web privada para la gestión de órdenes de trabajo, asignación de cuadrillas y visualización de indicadores operativos.</w:t>
      </w:r>
    </w:p>
    <w:p w:rsidR="00000000" w:rsidDel="00000000" w:rsidP="00000000" w:rsidRDefault="00000000" w:rsidRPr="00000000" w14:paraId="000000F5">
      <w:pPr>
        <w:numPr>
          <w:ilvl w:val="0"/>
          <w:numId w:val="19"/>
        </w:numPr>
        <w:spacing w:after="0" w:afterAutospacing="0"/>
        <w:ind w:left="720" w:hanging="360"/>
        <w:rPr>
          <w:u w:val="none"/>
        </w:rPr>
      </w:pPr>
      <w:r w:rsidDel="00000000" w:rsidR="00000000" w:rsidRPr="00000000">
        <w:rPr>
          <w:b w:val="1"/>
          <w:bCs w:val="1"/>
          <w:rtl w:val="0"/>
        </w:rPr>
        <w:t xml:space="preserve">Módulo móvil para técnicos en terreno: </w:t>
      </w:r>
      <w:r w:rsidDel="00000000" w:rsidR="00000000" w:rsidRPr="00000000">
        <w:rPr>
          <w:rtl w:val="0"/>
        </w:rPr>
        <w:t xml:space="preserve">Aplicativo para consulta de hojas de ruta diarias, detalle de visitas asignadas y actualización de estados de instalación.</w:t>
      </w:r>
    </w:p>
    <w:p w:rsidR="00000000" w:rsidDel="00000000" w:rsidP="00000000" w:rsidRDefault="00000000" w:rsidRPr="00000000" w14:paraId="000000F6">
      <w:pPr>
        <w:numPr>
          <w:ilvl w:val="0"/>
          <w:numId w:val="19"/>
        </w:numPr>
        <w:spacing w:after="0" w:afterAutospacing="0"/>
        <w:ind w:left="720" w:hanging="360"/>
        <w:rPr>
          <w:u w:val="none"/>
        </w:rPr>
      </w:pPr>
      <w:r w:rsidDel="00000000" w:rsidR="00000000" w:rsidRPr="00000000">
        <w:rPr>
          <w:b w:val="1"/>
          <w:bCs w:val="1"/>
          <w:rtl w:val="0"/>
        </w:rPr>
        <w:t xml:space="preserve">Integración de servicios transaccionales: </w:t>
      </w:r>
      <w:r w:rsidDel="00000000" w:rsidR="00000000" w:rsidRPr="00000000">
        <w:rPr>
          <w:rtl w:val="0"/>
        </w:rPr>
        <w:t xml:space="preserve">Conexión con el SDK de Webpay Plus de Transbank para pagos con tarjetas bancarias y despachador automatizado de correos vía SMTP.</w:t>
      </w:r>
    </w:p>
    <w:p w:rsidR="00000000" w:rsidDel="00000000" w:rsidP="00000000" w:rsidRDefault="00000000" w:rsidRPr="00000000" w14:paraId="000000F7">
      <w:pPr>
        <w:numPr>
          <w:ilvl w:val="0"/>
          <w:numId w:val="19"/>
        </w:numPr>
        <w:spacing w:after="0" w:afterAutospacing="0"/>
        <w:ind w:left="720" w:hanging="360"/>
        <w:rPr>
          <w:u w:val="none"/>
        </w:rPr>
      </w:pPr>
      <w:r w:rsidDel="00000000" w:rsidR="00000000" w:rsidRPr="00000000">
        <w:rPr>
          <w:b w:val="1"/>
          <w:bCs w:val="1"/>
          <w:rtl w:val="0"/>
        </w:rPr>
        <w:t xml:space="preserve">Aseguramiento de calidad (QA) y usabilidad: </w:t>
      </w:r>
      <w:r w:rsidDel="00000000" w:rsidR="00000000" w:rsidRPr="00000000">
        <w:rPr>
          <w:rtl w:val="0"/>
        </w:rPr>
        <w:t xml:space="preserve">Pruebas unitarias, de integración, rendimiento de endpoints y evaluación experimental UAT bajo la escala System Usability Scale (meta &gt;= 80 puntos SUS).</w:t>
      </w:r>
    </w:p>
    <w:p w:rsidR="00000000" w:rsidDel="00000000" w:rsidP="00000000" w:rsidRDefault="00000000" w:rsidRPr="00000000" w14:paraId="000000F8">
      <w:pPr>
        <w:numPr>
          <w:ilvl w:val="0"/>
          <w:numId w:val="19"/>
        </w:numPr>
        <w:ind w:left="720" w:hanging="360"/>
        <w:rPr>
          <w:u w:val="none"/>
        </w:rPr>
      </w:pPr>
      <w:r w:rsidDel="00000000" w:rsidR="00000000" w:rsidRPr="00000000">
        <w:rPr>
          <w:b w:val="1"/>
          <w:bCs w:val="1"/>
          <w:rtl w:val="0"/>
        </w:rPr>
        <w:t xml:space="preserve">Despliegue cloud y transferencia técnica: </w:t>
      </w:r>
      <w:r w:rsidDel="00000000" w:rsidR="00000000" w:rsidRPr="00000000">
        <w:rPr>
          <w:rtl w:val="0"/>
        </w:rPr>
        <w:t xml:space="preserve">Puesta en marcha en infraestructura PaaS Cloud (Render y Vercel), entrega de manuales técnicos/usuario y capacitación formal al personal de Roller SpA.</w:t>
      </w:r>
    </w:p>
    <w:p w:rsidR="00000000" w:rsidDel="00000000" w:rsidP="00000000" w:rsidRDefault="00000000" w:rsidRPr="00000000" w14:paraId="000000F9">
      <w:pPr>
        <w:rPr>
          <w:b w:val="1"/>
          <w:bCs w:val="1"/>
        </w:rPr>
      </w:pPr>
      <w:r w:rsidDel="00000000" w:rsidR="00000000" w:rsidRPr="00000000">
        <w:rPr>
          <w:b w:val="1"/>
          <w:bCs w:val="1"/>
          <w:rtl w:val="0"/>
        </w:rPr>
        <w:t xml:space="preserve">Fuera del alcance (Out-of-Scope):</w:t>
      </w:r>
    </w:p>
    <w:p w:rsidR="00000000" w:rsidDel="00000000" w:rsidP="00000000" w:rsidRDefault="00000000" w:rsidRPr="00000000" w14:paraId="000000FA">
      <w:pPr>
        <w:numPr>
          <w:ilvl w:val="0"/>
          <w:numId w:val="27"/>
        </w:numPr>
        <w:spacing w:after="0" w:afterAutospacing="0"/>
        <w:ind w:left="720" w:hanging="360"/>
        <w:rPr>
          <w:b w:val="1"/>
          <w:bCs w:val="1"/>
          <w:u w:val="none"/>
        </w:rPr>
      </w:pPr>
      <w:r w:rsidDel="00000000" w:rsidR="00000000" w:rsidRPr="00000000">
        <w:rPr>
          <w:b w:val="1"/>
          <w:bCs w:val="1"/>
          <w:rtl w:val="0"/>
        </w:rPr>
        <w:t xml:space="preserve">Maquinaria física y manufactura textil: </w:t>
      </w:r>
      <w:r w:rsidDel="00000000" w:rsidR="00000000" w:rsidRPr="00000000">
        <w:rPr>
          <w:rtl w:val="0"/>
        </w:rPr>
        <w:t xml:space="preserve">Modificaciones, mantención o automatización sobre la maquinaria física de corte, ensamble o confección de cortinas de RollerSpA.</w:t>
      </w:r>
    </w:p>
    <w:p w:rsidR="00000000" w:rsidDel="00000000" w:rsidP="00000000" w:rsidRDefault="00000000" w:rsidRPr="00000000" w14:paraId="000000FB">
      <w:pPr>
        <w:numPr>
          <w:ilvl w:val="0"/>
          <w:numId w:val="27"/>
        </w:numPr>
        <w:spacing w:after="0" w:afterAutospacing="0"/>
        <w:ind w:left="720" w:hanging="360"/>
        <w:rPr>
          <w:u w:val="none"/>
        </w:rPr>
      </w:pPr>
      <w:r w:rsidDel="00000000" w:rsidR="00000000" w:rsidRPr="00000000">
        <w:rPr>
          <w:b w:val="1"/>
          <w:bCs w:val="1"/>
          <w:rtl w:val="0"/>
        </w:rPr>
        <w:t xml:space="preserve">Integración de sistemas ERP/Contables externos: </w:t>
      </w:r>
      <w:r w:rsidDel="00000000" w:rsidR="00000000" w:rsidRPr="00000000">
        <w:rPr>
          <w:rtl w:val="0"/>
        </w:rPr>
        <w:t xml:space="preserve">Conexión o sincronización con plataformas comerciales o contables de terceros no estipuladas en el levantamiento inicial (como SAP, Softland, Defontana o Facturación SII directa).</w:t>
      </w:r>
    </w:p>
    <w:p w:rsidR="00000000" w:rsidDel="00000000" w:rsidP="00000000" w:rsidRDefault="00000000" w:rsidRPr="00000000" w14:paraId="000000FC">
      <w:pPr>
        <w:numPr>
          <w:ilvl w:val="0"/>
          <w:numId w:val="27"/>
        </w:numPr>
        <w:spacing w:after="0" w:afterAutospacing="0"/>
        <w:ind w:left="720" w:hanging="360"/>
        <w:rPr>
          <w:u w:val="none"/>
        </w:rPr>
      </w:pPr>
      <w:r w:rsidDel="00000000" w:rsidR="00000000" w:rsidRPr="00000000">
        <w:rPr>
          <w:b w:val="1"/>
          <w:bCs w:val="1"/>
          <w:rtl w:val="0"/>
        </w:rPr>
        <w:t xml:space="preserve">Adquisición o provisión de hardware móvil: </w:t>
      </w:r>
      <w:r w:rsidDel="00000000" w:rsidR="00000000" w:rsidRPr="00000000">
        <w:rPr>
          <w:rtl w:val="0"/>
        </w:rPr>
        <w:t xml:space="preserve">Compra o renovación de dispositivos móviles, tablets o planes de datos de internet para los instaladores en terreno (se asume política BYOD o disponibilidad de terminales Android 10+ por parte de la empresa).</w:t>
      </w:r>
    </w:p>
    <w:p w:rsidR="00000000" w:rsidDel="00000000" w:rsidP="00000000" w:rsidRDefault="00000000" w:rsidRPr="00000000" w14:paraId="000000FD">
      <w:pPr>
        <w:numPr>
          <w:ilvl w:val="0"/>
          <w:numId w:val="27"/>
        </w:numPr>
        <w:spacing w:after="0" w:afterAutospacing="0"/>
        <w:ind w:left="720" w:hanging="360"/>
        <w:rPr>
          <w:u w:val="none"/>
        </w:rPr>
      </w:pPr>
      <w:r w:rsidDel="00000000" w:rsidR="00000000" w:rsidRPr="00000000">
        <w:rPr>
          <w:b w:val="1"/>
          <w:bCs w:val="1"/>
          <w:rtl w:val="0"/>
        </w:rPr>
        <w:t xml:space="preserve">Costos de publicación en tiendas oficiales: </w:t>
      </w:r>
      <w:r w:rsidDel="00000000" w:rsidR="00000000" w:rsidRPr="00000000">
        <w:rPr>
          <w:rtl w:val="0"/>
        </w:rPr>
        <w:t xml:space="preserve">Pago de membresías comerciales de cuentas de desarrollador (Apple Developer Program o Google Play Console), la app móvil se entrega compilada funcionalmente en formato APK para Android y accesible vía web.</w:t>
      </w:r>
    </w:p>
    <w:p w:rsidR="00000000" w:rsidDel="00000000" w:rsidP="00000000" w:rsidRDefault="00000000" w:rsidRPr="00000000" w14:paraId="000000FE">
      <w:pPr>
        <w:numPr>
          <w:ilvl w:val="0"/>
          <w:numId w:val="27"/>
        </w:numPr>
        <w:spacing w:after="0" w:afterAutospacing="0"/>
        <w:ind w:left="720" w:hanging="360"/>
        <w:rPr>
          <w:u w:val="none"/>
        </w:rPr>
      </w:pPr>
      <w:r w:rsidDel="00000000" w:rsidR="00000000" w:rsidRPr="00000000">
        <w:rPr>
          <w:b w:val="1"/>
          <w:bCs w:val="1"/>
          <w:rtl w:val="0"/>
        </w:rPr>
        <w:t xml:space="preserve">Migración masiva de históricos comerciales:</w:t>
      </w:r>
      <w:r w:rsidDel="00000000" w:rsidR="00000000" w:rsidRPr="00000000">
        <w:rPr>
          <w:rtl w:val="0"/>
        </w:rPr>
        <w:t xml:space="preserve"> Transcripción, limpieza o importación de chats informales de WhatsApp, notas en papel o planillas manuales de ventas previas a la fecha de inicio del sistema.</w:t>
      </w:r>
    </w:p>
    <w:p w:rsidR="00000000" w:rsidDel="00000000" w:rsidP="00000000" w:rsidRDefault="00000000" w:rsidRPr="00000000" w14:paraId="000000FF">
      <w:pPr>
        <w:numPr>
          <w:ilvl w:val="0"/>
          <w:numId w:val="27"/>
        </w:numPr>
        <w:spacing w:after="0" w:afterAutospacing="0"/>
        <w:ind w:left="720" w:hanging="360"/>
        <w:rPr>
          <w:u w:val="none"/>
        </w:rPr>
      </w:pPr>
      <w:r w:rsidDel="00000000" w:rsidR="00000000" w:rsidRPr="00000000">
        <w:rPr>
          <w:b w:val="1"/>
          <w:bCs w:val="1"/>
          <w:rtl w:val="0"/>
        </w:rPr>
        <w:t xml:space="preserve">Infraestructura Cloud dedicada excedente: </w:t>
      </w:r>
      <w:r w:rsidDel="00000000" w:rsidR="00000000" w:rsidRPr="00000000">
        <w:rPr>
          <w:rtl w:val="0"/>
        </w:rPr>
        <w:t xml:space="preserve">Contratación de servidores dedicados o servicios de bases de datos que superen el presupuesto tecnológico tope asignado de $1.350.000 CLP.</w:t>
      </w:r>
    </w:p>
    <w:p w:rsidR="00000000" w:rsidDel="00000000" w:rsidP="00000000" w:rsidRDefault="00000000" w:rsidRPr="00000000" w14:paraId="00000100">
      <w:pPr>
        <w:numPr>
          <w:ilvl w:val="0"/>
          <w:numId w:val="27"/>
        </w:numPr>
        <w:spacing w:after="0" w:afterAutospacing="0"/>
        <w:ind w:left="720" w:hanging="360"/>
        <w:rPr>
          <w:u w:val="none"/>
        </w:rPr>
      </w:pPr>
      <w:r w:rsidDel="00000000" w:rsidR="00000000" w:rsidRPr="00000000">
        <w:rPr>
          <w:b w:val="1"/>
          <w:bCs w:val="1"/>
          <w:rtl w:val="0"/>
        </w:rPr>
        <w:t xml:space="preserve">Pasarelas de pago no acordadas: </w:t>
      </w:r>
      <w:r w:rsidDel="00000000" w:rsidR="00000000" w:rsidRPr="00000000">
        <w:rPr>
          <w:rtl w:val="0"/>
        </w:rPr>
        <w:t xml:space="preserve">Integración con procesadores alternativos no contemplados en el alcance (Mercado Pago, Paypal, Fpay o validación manual de comprobantes bancarios).</w:t>
      </w:r>
    </w:p>
    <w:p w:rsidR="00000000" w:rsidDel="00000000" w:rsidP="00000000" w:rsidRDefault="00000000" w:rsidRPr="00000000" w14:paraId="00000101">
      <w:pPr>
        <w:numPr>
          <w:ilvl w:val="0"/>
          <w:numId w:val="27"/>
        </w:numPr>
        <w:ind w:left="720" w:hanging="360"/>
        <w:rPr>
          <w:u w:val="none"/>
        </w:rPr>
      </w:pPr>
      <w:r w:rsidDel="00000000" w:rsidR="00000000" w:rsidRPr="00000000">
        <w:rPr>
          <w:b w:val="1"/>
          <w:bCs w:val="1"/>
          <w:rtl w:val="0"/>
        </w:rPr>
        <w:t xml:space="preserve">Soporte presencial post-proyecto:</w:t>
      </w:r>
      <w:r w:rsidDel="00000000" w:rsidR="00000000" w:rsidRPr="00000000">
        <w:rPr>
          <w:rtl w:val="0"/>
        </w:rPr>
        <w:t xml:space="preserve"> Mantenimiento técnico o acompañamiento presencial en dependencias de RollerSpA una vez finalizada la fase de marcha blanca y firmado el cierre formal del proyecto.</w:t>
      </w: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rPr>
          <w:vertAlign w:val="baseline"/>
        </w:rPr>
      </w:pPr>
      <w:r w:rsidDel="00000000" w:rsidR="00000000" w:rsidRPr="00000000">
        <w:rPr>
          <w:rtl w:val="0"/>
        </w:rPr>
      </w:r>
    </w:p>
    <w:p w:rsidR="00000000" w:rsidDel="00000000" w:rsidP="00000000" w:rsidRDefault="00000000" w:rsidRPr="00000000" w14:paraId="00000104">
      <w:pPr>
        <w:rPr>
          <w:vertAlign w:val="baseline"/>
        </w:rPr>
      </w:pPr>
      <w:r w:rsidDel="00000000" w:rsidR="00000000" w:rsidRPr="00000000">
        <w:rPr>
          <w:rtl w:val="0"/>
        </w:rPr>
      </w:r>
    </w:p>
    <w:p w:rsidR="00000000" w:rsidDel="00000000" w:rsidP="00000000" w:rsidRDefault="00000000" w:rsidRPr="00000000" w14:paraId="00000105">
      <w:pPr>
        <w:rPr>
          <w:vertAlign w:val="baseline"/>
        </w:rPr>
      </w:pPr>
      <w:r w:rsidDel="00000000" w:rsidR="00000000" w:rsidRPr="00000000">
        <w:rPr>
          <w:rtl w:val="0"/>
        </w:rPr>
      </w:r>
    </w:p>
    <w:p w:rsidR="00000000" w:rsidDel="00000000" w:rsidP="00000000" w:rsidRDefault="00000000" w:rsidRPr="00000000" w14:paraId="00000106">
      <w:pPr>
        <w:rPr>
          <w:vertAlign w:val="baseline"/>
        </w:rPr>
      </w:pPr>
      <w:bookmarkStart w:colFirst="0" w:colLast="0" w:name="_heading=h.uymnlspxf5of" w:id="13"/>
      <w:bookmarkEnd w:id="13"/>
      <w:r w:rsidDel="00000000" w:rsidR="00000000" w:rsidRPr="00000000">
        <w:rPr>
          <w:rtl w:val="0"/>
        </w:rPr>
      </w:r>
    </w:p>
    <w:p w:rsidR="00000000" w:rsidDel="00000000" w:rsidP="00000000" w:rsidRDefault="00000000" w:rsidRPr="00000000" w14:paraId="00000107">
      <w:pPr>
        <w:pStyle w:val="Heading1"/>
        <w:rPr>
          <w:vertAlign w:val="baseline"/>
        </w:rPr>
      </w:pPr>
      <w:bookmarkStart w:colFirst="0" w:colLast="0" w:name="_heading=h.j6981q1ry1q9" w:id="14"/>
      <w:bookmarkEnd w:id="14"/>
      <w:r w:rsidDel="00000000" w:rsidR="00000000" w:rsidRPr="00000000">
        <w:rPr>
          <w:vertAlign w:val="baseline"/>
          <w:rtl w:val="0"/>
        </w:rPr>
        <w:t xml:space="preserve">Plan de gestión de requerimientos</w:t>
      </w:r>
    </w:p>
    <w:p w:rsidR="00000000" w:rsidDel="00000000" w:rsidP="00000000" w:rsidRDefault="00000000" w:rsidRPr="00000000" w14:paraId="00000108">
      <w:pPr>
        <w:rPr/>
      </w:pPr>
      <w:r w:rsidDel="00000000" w:rsidR="00000000" w:rsidRPr="00000000">
        <w:rPr>
          <w:rtl w:val="0"/>
        </w:rPr>
        <w:t xml:space="preserve">Los requerimientos del sistema RollerApp se gestionan mediante un ciclo continuo de captura, análisis, priorización y control de trazabilidad. Los requisitos de negocio y funcionales fueron recolectados a través de sesiones de trabajo directo con la administración de RollerSpA, traduciéndose en una matriz jerárquica de Historias de Usuario (Backlog) y requerimientos técnicos bajo la norma IEEE 830. La priorización se rige por el modelo MoSCoW, asegurando que los componentes críticos de cotización paramétrica, agenda técnica y pasarela de pagos Webpay Plus constituyan la línea base de desarrollo.</w:t>
      </w:r>
    </w:p>
    <w:p w:rsidR="00000000" w:rsidDel="00000000" w:rsidP="00000000" w:rsidRDefault="00000000" w:rsidRPr="00000000" w14:paraId="00000109">
      <w:pPr>
        <w:rPr/>
      </w:pPr>
      <w:r w:rsidDel="00000000" w:rsidR="00000000" w:rsidRPr="00000000">
        <w:rPr>
          <w:rtl w:val="0"/>
        </w:rPr>
        <w:t xml:space="preserve">La verificación de cada requerimiento se realiza al término de cada Sprint frente a los Criterios de Aceptación y a la Definición de Terminado. Para consultar la especificación técnica exhaustiva, diagramas de casos de uso y la matriz de requerimientos funcionales y no funcionales, referirse al Anexo A: Plantilla Documento de requerimientos de Software.</w:t>
      </w:r>
    </w:p>
    <w:p w:rsidR="00000000" w:rsidDel="00000000" w:rsidP="00000000" w:rsidRDefault="00000000" w:rsidRPr="00000000" w14:paraId="0000010A">
      <w:pPr>
        <w:rPr>
          <w:vertAlign w:val="baseline"/>
        </w:rPr>
      </w:pPr>
      <w:r w:rsidDel="00000000" w:rsidR="00000000" w:rsidRPr="00000000">
        <w:rPr>
          <w:rtl w:val="0"/>
        </w:rPr>
      </w:r>
    </w:p>
    <w:p w:rsidR="00000000" w:rsidDel="00000000" w:rsidP="00000000" w:rsidRDefault="00000000" w:rsidRPr="00000000" w14:paraId="0000010B">
      <w:pPr>
        <w:rPr>
          <w:vertAlign w:val="baseline"/>
        </w:rPr>
      </w:pPr>
      <w:r w:rsidDel="00000000" w:rsidR="00000000" w:rsidRPr="00000000">
        <w:rPr>
          <w:rtl w:val="0"/>
        </w:rPr>
      </w:r>
    </w:p>
    <w:p w:rsidR="00000000" w:rsidDel="00000000" w:rsidP="00000000" w:rsidRDefault="00000000" w:rsidRPr="00000000" w14:paraId="0000010C">
      <w:pPr>
        <w:rPr>
          <w:vertAlign w:val="baseline"/>
        </w:rPr>
      </w:pPr>
      <w:r w:rsidDel="00000000" w:rsidR="00000000" w:rsidRPr="00000000">
        <w:rPr>
          <w:rtl w:val="0"/>
        </w:rPr>
      </w:r>
    </w:p>
    <w:p w:rsidR="00000000" w:rsidDel="00000000" w:rsidP="00000000" w:rsidRDefault="00000000" w:rsidRPr="00000000" w14:paraId="0000010D">
      <w:pPr>
        <w:rPr>
          <w:vertAlign w:val="baseline"/>
        </w:rPr>
      </w:pPr>
      <w:r w:rsidDel="00000000" w:rsidR="00000000" w:rsidRPr="00000000">
        <w:rPr>
          <w:rtl w:val="0"/>
        </w:rPr>
      </w:r>
    </w:p>
    <w:p w:rsidR="00000000" w:rsidDel="00000000" w:rsidP="00000000" w:rsidRDefault="00000000" w:rsidRPr="00000000" w14:paraId="0000010E">
      <w:pPr>
        <w:rPr>
          <w:vertAlign w:val="baseline"/>
        </w:rPr>
      </w:pPr>
      <w:r w:rsidDel="00000000" w:rsidR="00000000" w:rsidRPr="00000000">
        <w:rPr>
          <w:rtl w:val="0"/>
        </w:rPr>
      </w:r>
    </w:p>
    <w:p w:rsidR="00000000" w:rsidDel="00000000" w:rsidP="00000000" w:rsidRDefault="00000000" w:rsidRPr="00000000" w14:paraId="0000010F">
      <w:pPr>
        <w:rPr>
          <w:vertAlign w:val="baseline"/>
        </w:rPr>
      </w:pPr>
      <w:r w:rsidDel="00000000" w:rsidR="00000000" w:rsidRPr="00000000">
        <w:rPr>
          <w:rtl w:val="0"/>
        </w:rPr>
      </w:r>
    </w:p>
    <w:p w:rsidR="00000000" w:rsidDel="00000000" w:rsidP="00000000" w:rsidRDefault="00000000" w:rsidRPr="00000000" w14:paraId="00000110">
      <w:pPr>
        <w:rPr>
          <w:vertAlign w:val="baseline"/>
        </w:rPr>
      </w:pPr>
      <w:r w:rsidDel="00000000" w:rsidR="00000000" w:rsidRPr="00000000">
        <w:rPr>
          <w:rtl w:val="0"/>
        </w:rPr>
      </w:r>
    </w:p>
    <w:p w:rsidR="00000000" w:rsidDel="00000000" w:rsidP="00000000" w:rsidRDefault="00000000" w:rsidRPr="00000000" w14:paraId="00000111">
      <w:pPr>
        <w:rPr>
          <w:vertAlign w:val="baseline"/>
        </w:rPr>
      </w:pPr>
      <w:r w:rsidDel="00000000" w:rsidR="00000000" w:rsidRPr="00000000">
        <w:rPr>
          <w:rtl w:val="0"/>
        </w:rPr>
      </w:r>
    </w:p>
    <w:p w:rsidR="00000000" w:rsidDel="00000000" w:rsidP="00000000" w:rsidRDefault="00000000" w:rsidRPr="00000000" w14:paraId="00000112">
      <w:pPr>
        <w:rPr>
          <w:vertAlign w:val="baseline"/>
        </w:rPr>
      </w:pPr>
      <w:bookmarkStart w:colFirst="0" w:colLast="0" w:name="_heading=h.7c5gc1a5420i" w:id="15"/>
      <w:bookmarkEnd w:id="15"/>
      <w:r w:rsidDel="00000000" w:rsidR="00000000" w:rsidRPr="00000000">
        <w:rPr>
          <w:rtl w:val="0"/>
        </w:rPr>
      </w:r>
    </w:p>
    <w:p w:rsidR="00000000" w:rsidDel="00000000" w:rsidP="00000000" w:rsidRDefault="00000000" w:rsidRPr="00000000" w14:paraId="00000113">
      <w:pPr>
        <w:pStyle w:val="Heading1"/>
        <w:rPr/>
      </w:pPr>
      <w:bookmarkStart w:colFirst="0" w:colLast="0" w:name="_heading=h.hneeigjsyzqc" w:id="16"/>
      <w:bookmarkEnd w:id="16"/>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vertAlign w:val="baseline"/>
        </w:rPr>
      </w:pPr>
      <w:bookmarkStart w:colFirst="0" w:colLast="0" w:name="_heading=h.nzbf3vrlkuq2" w:id="17"/>
      <w:bookmarkEnd w:id="17"/>
      <w:r w:rsidDel="00000000" w:rsidR="00000000" w:rsidRPr="00000000">
        <w:rPr>
          <w:vertAlign w:val="baseline"/>
          <w:rtl w:val="0"/>
        </w:rPr>
        <w:t xml:space="preserve">Plan de gestión del cronograma</w:t>
      </w:r>
    </w:p>
    <w:p w:rsidR="00000000" w:rsidDel="00000000" w:rsidP="00000000" w:rsidRDefault="00000000" w:rsidRPr="00000000" w14:paraId="00000115">
      <w:pPr>
        <w:rPr/>
      </w:pPr>
      <w:r w:rsidDel="00000000" w:rsidR="00000000" w:rsidRPr="00000000">
        <w:rPr>
          <w:rtl w:val="0"/>
        </w:rPr>
        <w:t xml:space="preserve">El cronograma del proyecto de RollerApp comprende un ciclo de vida de 19 semanas académicas, articulado en tres fases de acuerdo con el estándar institucional de Portafolio de Título: Fase 1 (Semanas 1 a 4) para descubrimiento y arquitectura (Sprint 0), Fase 2 (Semanas 5 a 16) para la construcción incremental distribuida en 4 Sprint de desarrollo, y Fase 3 (Semanas 17 a 19) para estabilización, pruebas QA de certificación, despliegue en la nube y cierre del proyecto.</w:t>
      </w:r>
    </w:p>
    <w:p w:rsidR="00000000" w:rsidDel="00000000" w:rsidP="00000000" w:rsidRDefault="00000000" w:rsidRPr="00000000" w14:paraId="00000116">
      <w:pPr>
        <w:rPr/>
      </w:pPr>
      <w:r w:rsidDel="00000000" w:rsidR="00000000" w:rsidRPr="00000000">
        <w:rPr>
          <w:rtl w:val="0"/>
        </w:rPr>
        <w:t xml:space="preserve">El monitoreo temporal se realiza mediante el seguimiento de la velocidad del equipo y gráficos Burn-Down en Jira/GitHub, contrastados semanalmente frente al avance físico de los paquetes de trabajo de la EDT. Se establece un umbral de variación de 3 días hábiles sobre las fechas de término de cada hito, cualquier desviación que supere este margen activa una sesión de ajuste del Product Backlog liderada por el Product Owner y el Scrum Master para redefinir prioridades sin comprender los entregables de cada fase.</w:t>
      </w:r>
    </w:p>
    <w:p w:rsidR="00000000" w:rsidDel="00000000" w:rsidP="00000000" w:rsidRDefault="00000000" w:rsidRPr="00000000" w14:paraId="00000117">
      <w:pPr>
        <w:rPr>
          <w:b w:val="1"/>
          <w:bCs w:val="1"/>
        </w:rPr>
      </w:pPr>
      <w:r w:rsidDel="00000000" w:rsidR="00000000" w:rsidRPr="00000000">
        <w:rPr>
          <w:rtl w:val="0"/>
        </w:rPr>
        <w:t xml:space="preserve">El detalle pormenorizado de actividades, predecesoras y barras temporales se encuentra formalizado en la </w:t>
      </w:r>
      <w:r w:rsidDel="00000000" w:rsidR="00000000" w:rsidRPr="00000000">
        <w:rPr>
          <w:b w:val="1"/>
          <w:bCs w:val="1"/>
          <w:rtl w:val="0"/>
        </w:rPr>
        <w:t xml:space="preserve">Carta Gantt de 19 semanas (Incorporada en la Guía de Definición del Proyecto APT).</w:t>
      </w:r>
      <w:r w:rsidDel="00000000" w:rsidR="00000000" w:rsidRPr="00000000">
        <w:rPr>
          <w:rtl w:val="0"/>
        </w:rPr>
      </w:r>
    </w:p>
    <w:p w:rsidR="00000000" w:rsidDel="00000000" w:rsidP="00000000" w:rsidRDefault="00000000" w:rsidRPr="00000000" w14:paraId="00000118">
      <w:pPr>
        <w:rPr>
          <w:vertAlign w:val="baseline"/>
        </w:rPr>
      </w:pPr>
      <w:r w:rsidDel="00000000" w:rsidR="00000000" w:rsidRPr="00000000">
        <w:rPr>
          <w:rtl w:val="0"/>
        </w:rPr>
      </w:r>
    </w:p>
    <w:p w:rsidR="00000000" w:rsidDel="00000000" w:rsidP="00000000" w:rsidRDefault="00000000" w:rsidRPr="00000000" w14:paraId="00000119">
      <w:pPr>
        <w:rPr>
          <w:vertAlign w:val="baseline"/>
        </w:rPr>
      </w:pPr>
      <w:r w:rsidDel="00000000" w:rsidR="00000000" w:rsidRPr="00000000">
        <w:rPr>
          <w:rtl w:val="0"/>
        </w:rPr>
      </w:r>
    </w:p>
    <w:p w:rsidR="00000000" w:rsidDel="00000000" w:rsidP="00000000" w:rsidRDefault="00000000" w:rsidRPr="00000000" w14:paraId="0000011A">
      <w:pPr>
        <w:rPr>
          <w:vertAlign w:val="baseline"/>
        </w:rPr>
      </w:pPr>
      <w:r w:rsidDel="00000000" w:rsidR="00000000" w:rsidRPr="00000000">
        <w:rPr>
          <w:rtl w:val="0"/>
        </w:rPr>
      </w:r>
    </w:p>
    <w:p w:rsidR="00000000" w:rsidDel="00000000" w:rsidP="00000000" w:rsidRDefault="00000000" w:rsidRPr="00000000" w14:paraId="0000011B">
      <w:pPr>
        <w:rPr>
          <w:vertAlign w:val="baseline"/>
        </w:rPr>
      </w:pPr>
      <w:r w:rsidDel="00000000" w:rsidR="00000000" w:rsidRPr="00000000">
        <w:rPr>
          <w:rtl w:val="0"/>
        </w:rPr>
      </w:r>
    </w:p>
    <w:p w:rsidR="00000000" w:rsidDel="00000000" w:rsidP="00000000" w:rsidRDefault="00000000" w:rsidRPr="00000000" w14:paraId="0000011C">
      <w:pPr>
        <w:rPr>
          <w:vertAlign w:val="baseline"/>
        </w:rPr>
      </w:pPr>
      <w:r w:rsidDel="00000000" w:rsidR="00000000" w:rsidRPr="00000000">
        <w:rPr>
          <w:rtl w:val="0"/>
        </w:rPr>
      </w:r>
    </w:p>
    <w:p w:rsidR="00000000" w:rsidDel="00000000" w:rsidP="00000000" w:rsidRDefault="00000000" w:rsidRPr="00000000" w14:paraId="0000011D">
      <w:pPr>
        <w:rPr>
          <w:vertAlign w:val="baseline"/>
        </w:rPr>
      </w:pPr>
      <w:r w:rsidDel="00000000" w:rsidR="00000000" w:rsidRPr="00000000">
        <w:rPr>
          <w:rtl w:val="0"/>
        </w:rPr>
      </w:r>
    </w:p>
    <w:p w:rsidR="00000000" w:rsidDel="00000000" w:rsidP="00000000" w:rsidRDefault="00000000" w:rsidRPr="00000000" w14:paraId="0000011E">
      <w:pPr>
        <w:rPr>
          <w:vertAlign w:val="baseline"/>
        </w:rPr>
      </w:pPr>
      <w:r w:rsidDel="00000000" w:rsidR="00000000" w:rsidRPr="00000000">
        <w:rPr>
          <w:rtl w:val="0"/>
        </w:rPr>
      </w:r>
    </w:p>
    <w:p w:rsidR="00000000" w:rsidDel="00000000" w:rsidP="00000000" w:rsidRDefault="00000000" w:rsidRPr="00000000" w14:paraId="0000011F">
      <w:pPr>
        <w:rPr>
          <w:vertAlign w:val="baseline"/>
        </w:rPr>
      </w:pPr>
      <w:r w:rsidDel="00000000" w:rsidR="00000000" w:rsidRPr="00000000">
        <w:rPr>
          <w:rtl w:val="0"/>
        </w:rPr>
      </w:r>
    </w:p>
    <w:p w:rsidR="00000000" w:rsidDel="00000000" w:rsidP="00000000" w:rsidRDefault="00000000" w:rsidRPr="00000000" w14:paraId="00000120">
      <w:pPr>
        <w:rPr>
          <w:vertAlign w:val="baseline"/>
        </w:rPr>
      </w:pPr>
      <w:r w:rsidDel="00000000" w:rsidR="00000000" w:rsidRPr="00000000">
        <w:rPr>
          <w:rtl w:val="0"/>
        </w:rPr>
      </w:r>
    </w:p>
    <w:p w:rsidR="00000000" w:rsidDel="00000000" w:rsidP="00000000" w:rsidRDefault="00000000" w:rsidRPr="00000000" w14:paraId="00000121">
      <w:pPr>
        <w:rPr>
          <w:vertAlign w:val="baseline"/>
        </w:rPr>
      </w:pPr>
      <w:bookmarkStart w:colFirst="0" w:colLast="0" w:name="_heading=h.9xn67khutebk" w:id="18"/>
      <w:bookmarkEnd w:id="18"/>
      <w:r w:rsidDel="00000000" w:rsidR="00000000" w:rsidRPr="00000000">
        <w:rPr>
          <w:rtl w:val="0"/>
        </w:rPr>
      </w:r>
    </w:p>
    <w:p w:rsidR="00000000" w:rsidDel="00000000" w:rsidP="00000000" w:rsidRDefault="00000000" w:rsidRPr="00000000" w14:paraId="00000122">
      <w:pPr>
        <w:pStyle w:val="Heading1"/>
        <w:rPr>
          <w:vertAlign w:val="baseline"/>
        </w:rPr>
      </w:pPr>
      <w:bookmarkStart w:colFirst="0" w:colLast="0" w:name="_heading=h.2mykigph312t" w:id="19"/>
      <w:bookmarkEnd w:id="19"/>
      <w:r w:rsidDel="00000000" w:rsidR="00000000" w:rsidRPr="00000000">
        <w:rPr>
          <w:vertAlign w:val="baseline"/>
          <w:rtl w:val="0"/>
        </w:rPr>
        <w:t xml:space="preserve">Plan de gestión de costos</w:t>
      </w:r>
    </w:p>
    <w:p w:rsidR="00000000" w:rsidDel="00000000" w:rsidP="00000000" w:rsidRDefault="00000000" w:rsidRPr="00000000" w14:paraId="00000123">
      <w:pPr>
        <w:pStyle w:val="Heading4"/>
        <w:keepNext w:val="0"/>
        <w:keepLines w:val="0"/>
        <w:numPr>
          <w:ilvl w:val="0"/>
          <w:numId w:val="13"/>
        </w:numPr>
        <w:spacing w:before="0" w:line="276" w:lineRule="auto"/>
        <w:ind w:left="720" w:hanging="360"/>
        <w:rPr>
          <w:sz w:val="22"/>
          <w:szCs w:val="22"/>
          <w:u w:val="none"/>
        </w:rPr>
      </w:pPr>
      <w:bookmarkStart w:colFirst="0" w:colLast="0" w:name="_heading=h.rlhdg2h99xqr" w:id="20"/>
      <w:bookmarkEnd w:id="20"/>
      <w:r w:rsidDel="00000000" w:rsidR="00000000" w:rsidRPr="00000000">
        <w:rPr>
          <w:sz w:val="22"/>
          <w:szCs w:val="22"/>
          <w:rtl w:val="0"/>
        </w:rPr>
        <w:t xml:space="preserve">Estructura y composición de la línea base de costo</w:t>
      </w:r>
    </w:p>
    <w:p w:rsidR="00000000" w:rsidDel="00000000" w:rsidP="00000000" w:rsidRDefault="00000000" w:rsidRPr="00000000" w14:paraId="00000124">
      <w:pPr>
        <w:spacing w:after="240" w:line="276" w:lineRule="auto"/>
        <w:rPr/>
      </w:pPr>
      <w:r w:rsidDel="00000000" w:rsidR="00000000" w:rsidRPr="00000000">
        <w:rPr>
          <w:rtl w:val="0"/>
        </w:rPr>
        <w:t xml:space="preserve">El presupuesto total de implementación asciende a </w:t>
      </w:r>
      <w:r w:rsidDel="00000000" w:rsidR="00000000" w:rsidRPr="00000000">
        <w:rPr>
          <w:b w:val="1"/>
          <w:bCs w:val="1"/>
          <w:rtl w:val="0"/>
        </w:rPr>
        <w:t xml:space="preserve">$19.500.000 CLP</w:t>
      </w:r>
      <w:r w:rsidDel="00000000" w:rsidR="00000000" w:rsidRPr="00000000">
        <w:rPr>
          <w:rtl w:val="0"/>
        </w:rPr>
        <w:t xml:space="preserve">, estructurado sobre la propuesta base elegida para el desarrollo de 6 meses y conciliado con el flujo de caja del proyecto:</w:t>
      </w:r>
    </w:p>
    <w:p w:rsidR="00000000" w:rsidDel="00000000" w:rsidP="00000000" w:rsidRDefault="00000000" w:rsidRPr="00000000" w14:paraId="00000125">
      <w:pPr>
        <w:numPr>
          <w:ilvl w:val="0"/>
          <w:numId w:val="2"/>
        </w:numPr>
        <w:spacing w:after="0" w:afterAutospacing="0" w:line="276" w:lineRule="auto"/>
        <w:ind w:left="720" w:hanging="360"/>
      </w:pPr>
      <w:r w:rsidDel="00000000" w:rsidR="00000000" w:rsidRPr="00000000">
        <w:rPr>
          <w:b w:val="1"/>
          <w:bCs w:val="1"/>
          <w:rtl w:val="0"/>
        </w:rPr>
        <w:t xml:space="preserve">Costos de personal (80,0% / $15.600.000 CLP):</w:t>
      </w:r>
      <w:r w:rsidDel="00000000" w:rsidR="00000000" w:rsidRPr="00000000">
        <w:rPr>
          <w:rtl w:val="0"/>
        </w:rPr>
        <w:t xml:space="preserve"> Remuneraciones del equipo de desarrollo (Product Owner, Arquitecto UI/UX, QA Lead, Scrum Master/DBA) y provisión de horas de mantención y soporte técnico operativo.</w:t>
      </w:r>
    </w:p>
    <w:p w:rsidR="00000000" w:rsidDel="00000000" w:rsidP="00000000" w:rsidRDefault="00000000" w:rsidRPr="00000000" w14:paraId="00000126">
      <w:pPr>
        <w:numPr>
          <w:ilvl w:val="0"/>
          <w:numId w:val="2"/>
        </w:numPr>
        <w:spacing w:after="0" w:afterAutospacing="0" w:line="276" w:lineRule="auto"/>
        <w:ind w:left="720" w:hanging="360"/>
      </w:pPr>
      <w:r w:rsidDel="00000000" w:rsidR="00000000" w:rsidRPr="00000000">
        <w:rPr>
          <w:b w:val="1"/>
          <w:bCs w:val="1"/>
          <w:rtl w:val="0"/>
        </w:rPr>
        <w:t xml:space="preserve">Costos tecnológicos (6,9% / $1.350.000 CLP):</w:t>
      </w:r>
      <w:r w:rsidDel="00000000" w:rsidR="00000000" w:rsidRPr="00000000">
        <w:rPr>
          <w:rtl w:val="0"/>
        </w:rPr>
        <w:t xml:space="preserve"> Adquisición de licencias especializadas, recursos gráficos UI/UX, equipamiento complementario, dispositivos móviles de prueba (BYOD) y aprovisionamiento de infraestructura Cloud (Render y Vercel).</w:t>
      </w:r>
    </w:p>
    <w:p w:rsidR="00000000" w:rsidDel="00000000" w:rsidP="00000000" w:rsidRDefault="00000000" w:rsidRPr="00000000" w14:paraId="00000127">
      <w:pPr>
        <w:numPr>
          <w:ilvl w:val="0"/>
          <w:numId w:val="2"/>
        </w:numPr>
        <w:spacing w:after="0" w:afterAutospacing="0" w:line="276" w:lineRule="auto"/>
        <w:ind w:left="720" w:hanging="360"/>
      </w:pPr>
      <w:r w:rsidDel="00000000" w:rsidR="00000000" w:rsidRPr="00000000">
        <w:rPr>
          <w:b w:val="1"/>
          <w:bCs w:val="1"/>
          <w:rtl w:val="0"/>
        </w:rPr>
        <w:t xml:space="preserve">Costos indirectos y gastos operacionales (4,0% / $780.000 CLP):</w:t>
      </w:r>
      <w:r w:rsidDel="00000000" w:rsidR="00000000" w:rsidRPr="00000000">
        <w:rPr>
          <w:rtl w:val="0"/>
        </w:rPr>
        <w:t xml:space="preserve"> Servicios de conectividad a Internet de alta velocidad, mantención del dominio institucional </w:t>
      </w:r>
      <w:r w:rsidDel="00000000" w:rsidR="00000000" w:rsidRPr="00000000">
        <w:rPr>
          <w:color w:val="188038"/>
          <w:rtl w:val="0"/>
        </w:rPr>
        <w:t xml:space="preserve">.cl</w:t>
      </w:r>
      <w:r w:rsidDel="00000000" w:rsidR="00000000" w:rsidRPr="00000000">
        <w:rPr>
          <w:rtl w:val="0"/>
        </w:rPr>
        <w:t xml:space="preserve"> y cuotas de despacho de correos transaccionales vía SMTP.</w:t>
      </w:r>
    </w:p>
    <w:p w:rsidR="00000000" w:rsidDel="00000000" w:rsidP="00000000" w:rsidRDefault="00000000" w:rsidRPr="00000000" w14:paraId="00000128">
      <w:pPr>
        <w:numPr>
          <w:ilvl w:val="0"/>
          <w:numId w:val="2"/>
        </w:numPr>
        <w:spacing w:after="0" w:afterAutospacing="0" w:line="276" w:lineRule="auto"/>
        <w:ind w:left="720" w:hanging="360"/>
      </w:pPr>
      <w:r w:rsidDel="00000000" w:rsidR="00000000" w:rsidRPr="00000000">
        <w:rPr>
          <w:b w:val="1"/>
          <w:bCs w:val="1"/>
          <w:rtl w:val="0"/>
        </w:rPr>
        <w:t xml:space="preserve">Inversión inicial (2,6% / $500.000 CLP):</w:t>
      </w:r>
      <w:r w:rsidDel="00000000" w:rsidR="00000000" w:rsidRPr="00000000">
        <w:rPr>
          <w:rtl w:val="0"/>
        </w:rPr>
        <w:t xml:space="preserve"> Habilitación del entorno de trabajo, periféricos y unidades de respaldo externo durante el Mes 0.</w:t>
      </w:r>
    </w:p>
    <w:p w:rsidR="00000000" w:rsidDel="00000000" w:rsidP="00000000" w:rsidRDefault="00000000" w:rsidRPr="00000000" w14:paraId="00000129">
      <w:pPr>
        <w:numPr>
          <w:ilvl w:val="0"/>
          <w:numId w:val="2"/>
        </w:numPr>
        <w:spacing w:after="240" w:line="276" w:lineRule="auto"/>
        <w:ind w:left="720" w:hanging="360"/>
      </w:pPr>
      <w:r w:rsidDel="00000000" w:rsidR="00000000" w:rsidRPr="00000000">
        <w:rPr>
          <w:b w:val="1"/>
          <w:bCs w:val="1"/>
          <w:rtl w:val="0"/>
        </w:rPr>
        <w:t xml:space="preserve">Reserva de contingencia (6,5% / $1.270.000 CLP):</w:t>
      </w:r>
      <w:r w:rsidDel="00000000" w:rsidR="00000000" w:rsidRPr="00000000">
        <w:rPr>
          <w:rtl w:val="0"/>
        </w:rPr>
        <w:t xml:space="preserve"> Fondo asignado para absorber riesgos identificados, tales como ajustes en la pasarela de pagos Webpay Plus, pruebas de concurrencia en la agenda técnica o variaciones menores en el consumo cloud.</w:t>
      </w:r>
    </w:p>
    <w:p w:rsidR="00000000" w:rsidDel="00000000" w:rsidP="00000000" w:rsidRDefault="00000000" w:rsidRPr="00000000" w14:paraId="0000012A">
      <w:pPr>
        <w:spacing w:after="240" w:line="276" w:lineRule="auto"/>
        <w:rPr/>
      </w:pPr>
      <w:r w:rsidDel="00000000" w:rsidR="00000000" w:rsidRPr="00000000">
        <w:rPr>
          <w:rtl w:val="0"/>
        </w:rPr>
        <w:t xml:space="preserve">El valor comercial acordado con el mandante corresponde a un </w:t>
      </w:r>
      <w:r w:rsidDel="00000000" w:rsidR="00000000" w:rsidRPr="00000000">
        <w:rPr>
          <w:b w:val="1"/>
          <w:bCs w:val="1"/>
          <w:rtl w:val="0"/>
        </w:rPr>
        <w:t xml:space="preserve">precio de venta neto de $23.000.000 CLP</w:t>
      </w:r>
      <w:r w:rsidDel="00000000" w:rsidR="00000000" w:rsidRPr="00000000">
        <w:rPr>
          <w:rtl w:val="0"/>
        </w:rPr>
        <w:t xml:space="preserve"> ($27.370.000 CLP bruto con IVA), incorporando una utilidad proyectada de $3.500.000 CLP (15,2% sobre venta).</w:t>
      </w:r>
    </w:p>
    <w:p w:rsidR="00000000" w:rsidDel="00000000" w:rsidP="00000000" w:rsidRDefault="00000000" w:rsidRPr="00000000" w14:paraId="0000012B">
      <w:pPr>
        <w:pStyle w:val="Heading4"/>
        <w:keepNext w:val="0"/>
        <w:keepLines w:val="0"/>
        <w:numPr>
          <w:ilvl w:val="0"/>
          <w:numId w:val="13"/>
        </w:numPr>
        <w:spacing w:before="0" w:line="276" w:lineRule="auto"/>
        <w:ind w:left="720" w:hanging="360"/>
        <w:rPr>
          <w:sz w:val="22"/>
          <w:szCs w:val="22"/>
          <w:u w:val="none"/>
        </w:rPr>
      </w:pPr>
      <w:bookmarkStart w:colFirst="0" w:colLast="0" w:name="_heading=h.vo5ravey7ir0" w:id="21"/>
      <w:bookmarkEnd w:id="21"/>
      <w:r w:rsidDel="00000000" w:rsidR="00000000" w:rsidRPr="00000000">
        <w:rPr>
          <w:sz w:val="22"/>
          <w:szCs w:val="22"/>
          <w:rtl w:val="0"/>
        </w:rPr>
        <w:t xml:space="preserve">Facturación por hitos y flujo de caja</w:t>
      </w:r>
    </w:p>
    <w:p w:rsidR="00000000" w:rsidDel="00000000" w:rsidP="00000000" w:rsidRDefault="00000000" w:rsidRPr="00000000" w14:paraId="0000012C">
      <w:pPr>
        <w:spacing w:after="240" w:line="276" w:lineRule="auto"/>
        <w:rPr/>
      </w:pPr>
      <w:r w:rsidDel="00000000" w:rsidR="00000000" w:rsidRPr="00000000">
        <w:rPr>
          <w:rtl w:val="0"/>
        </w:rPr>
        <w:t xml:space="preserve">El financiamiento del proyecto se estructura bajo un esquema de cobro contra entrega de hitos en seis cuotas mensuales (Mes 1: 20%, Mes 2: 15%, Mes 3: 20%, Mes 4: 20%, Mes 5: 15% y Mes 6: 10%). Cada pago se libera exclusivamente tras la demostración del software funcional en el Sprint Review y la firma del Acta de Recepción correspondiente por parte de la Gerencia de RollerSpA, manteniendo un flujo de caja con saldos acumulados positivos en todos los periodos y un saldo de cierre estimado en $8.579.400 CLP.</w:t>
      </w:r>
    </w:p>
    <w:p w:rsidR="00000000" w:rsidDel="00000000" w:rsidP="00000000" w:rsidRDefault="00000000" w:rsidRPr="00000000" w14:paraId="0000012D">
      <w:pPr>
        <w:pStyle w:val="Heading4"/>
        <w:keepNext w:val="0"/>
        <w:keepLines w:val="0"/>
        <w:numPr>
          <w:ilvl w:val="0"/>
          <w:numId w:val="13"/>
        </w:numPr>
        <w:spacing w:before="0" w:line="276" w:lineRule="auto"/>
        <w:ind w:left="720" w:hanging="360"/>
        <w:rPr>
          <w:sz w:val="22"/>
          <w:szCs w:val="22"/>
          <w:u w:val="none"/>
        </w:rPr>
      </w:pPr>
      <w:bookmarkStart w:colFirst="0" w:colLast="0" w:name="_heading=h.xvkw2sjmm7jd" w:id="22"/>
      <w:bookmarkEnd w:id="22"/>
      <w:r w:rsidDel="00000000" w:rsidR="00000000" w:rsidRPr="00000000">
        <w:rPr>
          <w:sz w:val="22"/>
          <w:szCs w:val="22"/>
          <w:rtl w:val="0"/>
        </w:rPr>
        <w:t xml:space="preserve">Control del desempeño mediante Valor Ganado (EVM)</w:t>
      </w:r>
    </w:p>
    <w:p w:rsidR="00000000" w:rsidDel="00000000" w:rsidP="00000000" w:rsidRDefault="00000000" w:rsidRPr="00000000" w14:paraId="0000012E">
      <w:pPr>
        <w:spacing w:after="240" w:line="276" w:lineRule="auto"/>
        <w:rPr/>
      </w:pPr>
      <w:r w:rsidDel="00000000" w:rsidR="00000000" w:rsidRPr="00000000">
        <w:rPr>
          <w:rtl w:val="0"/>
        </w:rPr>
        <w:t xml:space="preserve">El monitoreo de costos se ejecuta con cortes mensuales al cierre de cada fase o sprint mediante la técnica de Gestión del Valor Ganado (EVM), midiendo los siguientes indicadores:</w:t>
      </w:r>
    </w:p>
    <w:p w:rsidR="00000000" w:rsidDel="00000000" w:rsidP="00000000" w:rsidRDefault="00000000" w:rsidRPr="00000000" w14:paraId="0000012F">
      <w:pPr>
        <w:numPr>
          <w:ilvl w:val="0"/>
          <w:numId w:val="12"/>
        </w:numPr>
        <w:spacing w:after="0" w:afterAutospacing="0" w:line="276" w:lineRule="auto"/>
        <w:ind w:left="720" w:hanging="360"/>
      </w:pPr>
      <w:r w:rsidDel="00000000" w:rsidR="00000000" w:rsidRPr="00000000">
        <w:rPr>
          <w:b w:val="1"/>
          <w:bCs w:val="1"/>
          <w:rtl w:val="0"/>
        </w:rPr>
        <w:t xml:space="preserve">Valor Planificado (PV), Costo Real (AC) y Valor Ganado (EV):</w:t>
      </w:r>
      <w:r w:rsidDel="00000000" w:rsidR="00000000" w:rsidRPr="00000000">
        <w:rPr>
          <w:rtl w:val="0"/>
        </w:rPr>
        <w:t xml:space="preserve"> Contraste continuo entre el avance físico programado de la EDT, el trabajo efectivamente completado y el gasto devengado.</w:t>
      </w:r>
    </w:p>
    <w:p w:rsidR="00000000" w:rsidDel="00000000" w:rsidP="00000000" w:rsidRDefault="00000000" w:rsidRPr="00000000" w14:paraId="00000130">
      <w:pPr>
        <w:numPr>
          <w:ilvl w:val="0"/>
          <w:numId w:val="12"/>
        </w:numPr>
        <w:spacing w:after="0" w:afterAutospacing="0" w:line="276" w:lineRule="auto"/>
        <w:ind w:left="720" w:hanging="360"/>
      </w:pPr>
      <w:r w:rsidDel="00000000" w:rsidR="00000000" w:rsidRPr="00000000">
        <w:rPr>
          <w:b w:val="1"/>
          <w:bCs w:val="1"/>
          <w:rtl w:val="0"/>
        </w:rPr>
        <w:t xml:space="preserve">Índices de Rendimiento (CPI y SPI):</w:t>
      </w:r>
      <w:r w:rsidDel="00000000" w:rsidR="00000000" w:rsidRPr="00000000">
        <w:rPr>
          <w:rtl w:val="0"/>
        </w:rPr>
        <w:t xml:space="preserve"> Se establece un umbral de variación admisible de más o menos 5%. Si el Índice de Desempeño del Costo resulta menor a 0,95, o si la Variación de Costo refleja un sobrecosto superior a $500.000 CLP, se activa de inmediato un análisis de causa raiz y un plan de mitigación técnica en la siguiente reunión de retrospectiva. </w:t>
      </w:r>
    </w:p>
    <w:p w:rsidR="00000000" w:rsidDel="00000000" w:rsidP="00000000" w:rsidRDefault="00000000" w:rsidRPr="00000000" w14:paraId="00000131">
      <w:pPr>
        <w:numPr>
          <w:ilvl w:val="0"/>
          <w:numId w:val="12"/>
        </w:numPr>
        <w:spacing w:after="0" w:afterAutospacing="0" w:line="276" w:lineRule="auto"/>
        <w:ind w:left="720" w:hanging="360"/>
      </w:pPr>
      <w:r w:rsidDel="00000000" w:rsidR="00000000" w:rsidRPr="00000000">
        <w:rPr>
          <w:b w:val="1"/>
          <w:bCs w:val="1"/>
          <w:rtl w:val="0"/>
        </w:rPr>
        <w:t xml:space="preserve">Proyecciones de cierre (EAC y ETC):</w:t>
      </w:r>
      <w:r w:rsidDel="00000000" w:rsidR="00000000" w:rsidRPr="00000000">
        <w:rPr>
          <w:rtl w:val="0"/>
        </w:rPr>
        <w:t xml:space="preserve"> Revisión mensual de la Estimación a la Conclusión para verificar que el costo final se mantenga dentro del límite de $19.500.000 CLP.</w:t>
      </w:r>
    </w:p>
    <w:p w:rsidR="00000000" w:rsidDel="00000000" w:rsidP="00000000" w:rsidRDefault="00000000" w:rsidRPr="00000000" w14:paraId="00000132">
      <w:pPr>
        <w:pStyle w:val="Heading4"/>
        <w:keepNext w:val="0"/>
        <w:keepLines w:val="0"/>
        <w:numPr>
          <w:ilvl w:val="0"/>
          <w:numId w:val="13"/>
        </w:numPr>
        <w:spacing w:before="0" w:line="276" w:lineRule="auto"/>
        <w:ind w:left="720" w:hanging="360"/>
        <w:rPr>
          <w:sz w:val="22"/>
          <w:szCs w:val="22"/>
          <w:u w:val="none"/>
        </w:rPr>
      </w:pPr>
      <w:bookmarkStart w:colFirst="0" w:colLast="0" w:name="_heading=h.popqampwg531" w:id="23"/>
      <w:bookmarkEnd w:id="23"/>
      <w:r w:rsidDel="00000000" w:rsidR="00000000" w:rsidRPr="00000000">
        <w:rPr>
          <w:sz w:val="22"/>
          <w:szCs w:val="22"/>
          <w:rtl w:val="0"/>
        </w:rPr>
        <w:t xml:space="preserve">Gobernanza y control de cambios de costo</w:t>
      </w:r>
    </w:p>
    <w:p w:rsidR="00000000" w:rsidDel="00000000" w:rsidP="00000000" w:rsidRDefault="00000000" w:rsidRPr="00000000" w14:paraId="00000133">
      <w:pPr>
        <w:spacing w:after="240" w:line="276" w:lineRule="auto"/>
        <w:rPr/>
      </w:pPr>
      <w:r w:rsidDel="00000000" w:rsidR="00000000" w:rsidRPr="00000000">
        <w:rPr>
          <w:rtl w:val="0"/>
        </w:rPr>
        <w:t xml:space="preserve">Lucas Alonso Olea Cornejo (Gerente de Proyecto / Product Owner) tiene la responsabilidad exclusiva de autorizar los desembolsos, aprobar las rendiciones de gastos y velar por el cumplimiento presupuestario. El uso de la reserva de contingencia requiere justificación técnica documentada en el registro de impedimentos y riesgos. Cualquier solicitud de cambio en el alcance que demande recursos adicionales por sobre la línea base debe tramitarse mediante una Ficha de Solicitud de Cambio formal y contar con la aprobación vinculante del patrocinador de RollerSpA.</w:t>
      </w:r>
    </w:p>
    <w:p w:rsidR="00000000" w:rsidDel="00000000" w:rsidP="00000000" w:rsidRDefault="00000000" w:rsidRPr="00000000" w14:paraId="00000134">
      <w:pPr>
        <w:spacing w:after="240" w:line="276" w:lineRule="auto"/>
        <w:rPr>
          <w:b w:val="1"/>
          <w:bCs w:val="1"/>
        </w:rPr>
      </w:pPr>
      <w:r w:rsidDel="00000000" w:rsidR="00000000" w:rsidRPr="00000000">
        <w:rPr>
          <w:rtl w:val="0"/>
        </w:rPr>
        <w:br w:type="textWrapping"/>
        <w:t xml:space="preserve">Para revisar el presupuesto analítico, el desglose de partidas de hardware, software y recursos humanos, junto con las proyecciones mensuales de ingresos y egresos, referirse al Anexo D: Presupuesto Detallado y Flujo de Caja del Proyecto.</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vertAlign w:val="baseline"/>
        </w:rPr>
      </w:pPr>
      <w:r w:rsidDel="00000000" w:rsidR="00000000" w:rsidRPr="00000000">
        <w:rPr>
          <w:rtl w:val="0"/>
        </w:rPr>
      </w:r>
    </w:p>
    <w:p w:rsidR="00000000" w:rsidDel="00000000" w:rsidP="00000000" w:rsidRDefault="00000000" w:rsidRPr="00000000" w14:paraId="00000137">
      <w:pPr>
        <w:rPr>
          <w:vertAlign w:val="baseline"/>
        </w:rPr>
      </w:pPr>
      <w:r w:rsidDel="00000000" w:rsidR="00000000" w:rsidRPr="00000000">
        <w:rPr>
          <w:rtl w:val="0"/>
        </w:rPr>
      </w:r>
    </w:p>
    <w:p w:rsidR="00000000" w:rsidDel="00000000" w:rsidP="00000000" w:rsidRDefault="00000000" w:rsidRPr="00000000" w14:paraId="00000138">
      <w:pPr>
        <w:rPr>
          <w:vertAlign w:val="baseline"/>
        </w:rPr>
      </w:pPr>
      <w:r w:rsidDel="00000000" w:rsidR="00000000" w:rsidRPr="00000000">
        <w:rPr>
          <w:rtl w:val="0"/>
        </w:rPr>
      </w:r>
    </w:p>
    <w:p w:rsidR="00000000" w:rsidDel="00000000" w:rsidP="00000000" w:rsidRDefault="00000000" w:rsidRPr="00000000" w14:paraId="00000139">
      <w:pPr>
        <w:rPr>
          <w:vertAlign w:val="baseline"/>
        </w:rPr>
      </w:pPr>
      <w:r w:rsidDel="00000000" w:rsidR="00000000" w:rsidRPr="00000000">
        <w:rPr>
          <w:rtl w:val="0"/>
        </w:rPr>
      </w:r>
    </w:p>
    <w:p w:rsidR="00000000" w:rsidDel="00000000" w:rsidP="00000000" w:rsidRDefault="00000000" w:rsidRPr="00000000" w14:paraId="0000013A">
      <w:pPr>
        <w:rPr>
          <w:vertAlign w:val="baseline"/>
        </w:rPr>
      </w:pPr>
      <w:r w:rsidDel="00000000" w:rsidR="00000000" w:rsidRPr="00000000">
        <w:rPr>
          <w:rtl w:val="0"/>
        </w:rPr>
      </w:r>
    </w:p>
    <w:p w:rsidR="00000000" w:rsidDel="00000000" w:rsidP="00000000" w:rsidRDefault="00000000" w:rsidRPr="00000000" w14:paraId="0000013B">
      <w:pPr>
        <w:rPr>
          <w:vertAlign w:val="baseline"/>
        </w:rPr>
      </w:pPr>
      <w:r w:rsidDel="00000000" w:rsidR="00000000" w:rsidRPr="00000000">
        <w:rPr>
          <w:rtl w:val="0"/>
        </w:rPr>
      </w:r>
    </w:p>
    <w:p w:rsidR="00000000" w:rsidDel="00000000" w:rsidP="00000000" w:rsidRDefault="00000000" w:rsidRPr="00000000" w14:paraId="0000013C">
      <w:pPr>
        <w:rPr>
          <w:vertAlign w:val="baseline"/>
        </w:rPr>
      </w:pPr>
      <w:r w:rsidDel="00000000" w:rsidR="00000000" w:rsidRPr="00000000">
        <w:rPr>
          <w:rtl w:val="0"/>
        </w:rPr>
      </w:r>
    </w:p>
    <w:p w:rsidR="00000000" w:rsidDel="00000000" w:rsidP="00000000" w:rsidRDefault="00000000" w:rsidRPr="00000000" w14:paraId="0000013D">
      <w:pPr>
        <w:rPr>
          <w:vertAlign w:val="baseline"/>
        </w:rPr>
      </w:pPr>
      <w:bookmarkStart w:colFirst="0" w:colLast="0" w:name="_heading=h.mbhgv2ah50lf" w:id="24"/>
      <w:bookmarkEnd w:id="24"/>
      <w:r w:rsidDel="00000000" w:rsidR="00000000" w:rsidRPr="00000000">
        <w:rPr>
          <w:rtl w:val="0"/>
        </w:rPr>
      </w:r>
    </w:p>
    <w:p w:rsidR="00000000" w:rsidDel="00000000" w:rsidP="00000000" w:rsidRDefault="00000000" w:rsidRPr="00000000" w14:paraId="0000013E">
      <w:pPr>
        <w:pStyle w:val="Heading1"/>
        <w:rPr>
          <w:vertAlign w:val="baseline"/>
        </w:rPr>
      </w:pPr>
      <w:bookmarkStart w:colFirst="0" w:colLast="0" w:name="_heading=h.gl6nv3zfjy7e" w:id="25"/>
      <w:bookmarkEnd w:id="25"/>
      <w:r w:rsidDel="00000000" w:rsidR="00000000" w:rsidRPr="00000000">
        <w:rPr>
          <w:vertAlign w:val="baseline"/>
          <w:rtl w:val="0"/>
        </w:rPr>
        <w:t xml:space="preserve">Plan de gestión de calidad</w:t>
      </w:r>
    </w:p>
    <w:p w:rsidR="00000000" w:rsidDel="00000000" w:rsidP="00000000" w:rsidRDefault="00000000" w:rsidRPr="00000000" w14:paraId="0000013F">
      <w:pPr>
        <w:rPr/>
      </w:pPr>
      <w:r w:rsidDel="00000000" w:rsidR="00000000" w:rsidRPr="00000000">
        <w:rPr>
          <w:rtl w:val="0"/>
        </w:rPr>
        <w:t xml:space="preserve">El Plan de Gestión de Calidad de RollerApp establece los estándares, procedimientos y métricas cuantitativas para asegurar la exactitud funcional, el rendimiento y la satisfacción del usuario final. El marco de calidad opera de forma continua a lo largo de las 19 semanas de desarrollo mediante la implementación de compuertas de calidad (Quality Gates) y la verificación estricta de la Definición de Terminado al cierre de cada Sprint.</w:t>
      </w:r>
    </w:p>
    <w:p w:rsidR="00000000" w:rsidDel="00000000" w:rsidP="00000000" w:rsidRDefault="00000000" w:rsidRPr="00000000" w14:paraId="00000140">
      <w:pPr>
        <w:rPr/>
      </w:pPr>
      <w:r w:rsidDel="00000000" w:rsidR="00000000" w:rsidRPr="00000000">
        <w:rPr>
          <w:rtl w:val="0"/>
        </w:rPr>
        <w:t xml:space="preserve">Las políticas de aseguramiento y control de calidad se estructuran en tres dimensiones críticas:</w:t>
      </w:r>
    </w:p>
    <w:p w:rsidR="00000000" w:rsidDel="00000000" w:rsidP="00000000" w:rsidRDefault="00000000" w:rsidRPr="00000000" w14:paraId="00000141">
      <w:pPr>
        <w:numPr>
          <w:ilvl w:val="0"/>
          <w:numId w:val="4"/>
        </w:numPr>
        <w:spacing w:after="0" w:afterAutospacing="0"/>
        <w:ind w:left="720" w:hanging="360"/>
        <w:rPr>
          <w:u w:val="none"/>
        </w:rPr>
      </w:pPr>
      <w:r w:rsidDel="00000000" w:rsidR="00000000" w:rsidRPr="00000000">
        <w:rPr>
          <w:b w:val="1"/>
          <w:bCs w:val="1"/>
          <w:rtl w:val="0"/>
        </w:rPr>
        <w:t xml:space="preserve">Exactitud Algorítmica y Transaccional: </w:t>
      </w:r>
      <w:r w:rsidDel="00000000" w:rsidR="00000000" w:rsidRPr="00000000">
        <w:rPr>
          <w:rtl w:val="0"/>
        </w:rPr>
        <w:t xml:space="preserve">Validación determinista del motor de cotización </w:t>
      </w:r>
      <w:r w:rsidDel="00000000" w:rsidR="00000000" w:rsidRPr="00000000">
        <w:rPr>
          <w:rtl w:val="0"/>
        </w:rPr>
        <w:t xml:space="preserve">bajo</w:t>
      </w:r>
      <w:r w:rsidDel="00000000" w:rsidR="00000000" w:rsidRPr="00000000">
        <w:rPr>
          <w:rtl w:val="0"/>
        </w:rPr>
        <w:t xml:space="preserve"> la regla de cobro mínimo de 1.5m2 (RN-01), recargos paramétricos por tipo de tela y mecanismos, junto con la atomicidad en la recaudación vía Webpay Plus de Transbank (verificación estricta de response_code = 0 y montos enteros en CLP).</w:t>
      </w:r>
    </w:p>
    <w:p w:rsidR="00000000" w:rsidDel="00000000" w:rsidP="00000000" w:rsidRDefault="00000000" w:rsidRPr="00000000" w14:paraId="00000142">
      <w:pPr>
        <w:numPr>
          <w:ilvl w:val="0"/>
          <w:numId w:val="4"/>
        </w:numPr>
        <w:spacing w:after="0" w:afterAutospacing="0"/>
        <w:ind w:left="720" w:hanging="360"/>
        <w:rPr>
          <w:u w:val="none"/>
        </w:rPr>
      </w:pPr>
      <w:r w:rsidDel="00000000" w:rsidR="00000000" w:rsidRPr="00000000">
        <w:rPr>
          <w:b w:val="1"/>
          <w:bCs w:val="1"/>
          <w:rtl w:val="0"/>
        </w:rPr>
        <w:t xml:space="preserve">Testing y Rendimiento Técnico:</w:t>
      </w:r>
      <w:r w:rsidDel="00000000" w:rsidR="00000000" w:rsidRPr="00000000">
        <w:rPr>
          <w:rtl w:val="0"/>
        </w:rPr>
        <w:t xml:space="preserve"> Ejecución de pruebas unitarias automatizadas con cobertura mínima del 70% en controladores y servicios lógicos (JUnit y Mockito), auditorías de seguridad OWASP, latencia de endpoints REST inferior a 500 ms (P95), disponibilidad cloud (Uptime) del 99.5% y una política de tolerancia cero a defectos críticos o bloqueantes en ambiente de producción.</w:t>
      </w:r>
    </w:p>
    <w:p w:rsidR="00000000" w:rsidDel="00000000" w:rsidP="00000000" w:rsidRDefault="00000000" w:rsidRPr="00000000" w14:paraId="00000143">
      <w:pPr>
        <w:numPr>
          <w:ilvl w:val="0"/>
          <w:numId w:val="4"/>
        </w:numPr>
        <w:ind w:left="720" w:hanging="360"/>
        <w:rPr>
          <w:u w:val="none"/>
        </w:rPr>
      </w:pPr>
      <w:r w:rsidDel="00000000" w:rsidR="00000000" w:rsidRPr="00000000">
        <w:rPr>
          <w:b w:val="1"/>
          <w:bCs w:val="1"/>
          <w:rtl w:val="0"/>
        </w:rPr>
        <w:t xml:space="preserve">Operación en Terreno y Usabilidad:</w:t>
      </w:r>
      <w:r w:rsidDel="00000000" w:rsidR="00000000" w:rsidRPr="00000000">
        <w:rPr>
          <w:rtl w:val="0"/>
        </w:rPr>
        <w:t xml:space="preserve"> Bloqueo preventivo de 15 minutos en la agenda técnica para evitar colisiones horarias (0% de traslape), soporte de sincronización offline ante pérdidas de conectividad móvil y una meta mínima de 80 puntos en la escala estandarizada System Usability Scale (SUS) durante las pruebas de aceptación de usuario (UAT).</w:t>
      </w:r>
    </w:p>
    <w:p w:rsidR="00000000" w:rsidDel="00000000" w:rsidP="00000000" w:rsidRDefault="00000000" w:rsidRPr="00000000" w14:paraId="00000144">
      <w:pPr>
        <w:ind w:left="0" w:firstLine="0"/>
        <w:rPr/>
      </w:pPr>
      <w:r w:rsidDel="00000000" w:rsidR="00000000" w:rsidRPr="00000000">
        <w:rPr>
          <w:rtl w:val="0"/>
        </w:rPr>
        <w:t xml:space="preserve">Para revisar la matriz completa de trazabilidad, el detalle de los 7 KPIs de calidad, el registro de riesgos técnicos y las pautas de evaluación UAT, referirse al Anexo E: Plan de gestión de la Calidad.</w:t>
      </w:r>
      <w:r w:rsidDel="00000000" w:rsidR="00000000" w:rsidRPr="00000000">
        <w:rPr>
          <w:rtl w:val="0"/>
        </w:rPr>
      </w:r>
    </w:p>
    <w:p w:rsidR="00000000" w:rsidDel="00000000" w:rsidP="00000000" w:rsidRDefault="00000000" w:rsidRPr="00000000" w14:paraId="00000145">
      <w:pPr>
        <w:rPr>
          <w:vertAlign w:val="baseline"/>
        </w:rPr>
      </w:pPr>
      <w:r w:rsidDel="00000000" w:rsidR="00000000" w:rsidRPr="00000000">
        <w:rPr>
          <w:rtl w:val="0"/>
        </w:rPr>
      </w:r>
    </w:p>
    <w:p w:rsidR="00000000" w:rsidDel="00000000" w:rsidP="00000000" w:rsidRDefault="00000000" w:rsidRPr="00000000" w14:paraId="00000146">
      <w:pPr>
        <w:rPr>
          <w:vertAlign w:val="baseline"/>
        </w:rPr>
      </w:pPr>
      <w:r w:rsidDel="00000000" w:rsidR="00000000" w:rsidRPr="00000000">
        <w:rPr>
          <w:rtl w:val="0"/>
        </w:rPr>
      </w:r>
    </w:p>
    <w:p w:rsidR="00000000" w:rsidDel="00000000" w:rsidP="00000000" w:rsidRDefault="00000000" w:rsidRPr="00000000" w14:paraId="00000147">
      <w:pPr>
        <w:rPr>
          <w:vertAlign w:val="baseline"/>
        </w:rPr>
      </w:pPr>
      <w:r w:rsidDel="00000000" w:rsidR="00000000" w:rsidRPr="00000000">
        <w:rPr>
          <w:rtl w:val="0"/>
        </w:rPr>
      </w:r>
    </w:p>
    <w:p w:rsidR="00000000" w:rsidDel="00000000" w:rsidP="00000000" w:rsidRDefault="00000000" w:rsidRPr="00000000" w14:paraId="00000148">
      <w:pPr>
        <w:rPr>
          <w:vertAlign w:val="baseline"/>
        </w:rPr>
      </w:pPr>
      <w:r w:rsidDel="00000000" w:rsidR="00000000" w:rsidRPr="00000000">
        <w:rPr>
          <w:rtl w:val="0"/>
        </w:rPr>
      </w:r>
    </w:p>
    <w:p w:rsidR="00000000" w:rsidDel="00000000" w:rsidP="00000000" w:rsidRDefault="00000000" w:rsidRPr="00000000" w14:paraId="00000149">
      <w:pPr>
        <w:rPr>
          <w:vertAlign w:val="baseline"/>
        </w:rPr>
      </w:pPr>
      <w:r w:rsidDel="00000000" w:rsidR="00000000" w:rsidRPr="00000000">
        <w:rPr>
          <w:rtl w:val="0"/>
        </w:rPr>
      </w:r>
    </w:p>
    <w:p w:rsidR="00000000" w:rsidDel="00000000" w:rsidP="00000000" w:rsidRDefault="00000000" w:rsidRPr="00000000" w14:paraId="0000014A">
      <w:pPr>
        <w:pStyle w:val="Heading1"/>
        <w:rPr/>
      </w:pPr>
      <w:bookmarkStart w:colFirst="0" w:colLast="0" w:name="_heading=h.bdrbu6uu2pp5" w:id="26"/>
      <w:bookmarkEnd w:id="26"/>
      <w:r w:rsidDel="00000000" w:rsidR="00000000" w:rsidRPr="00000000">
        <w:rPr>
          <w:vertAlign w:val="baseline"/>
          <w:rtl w:val="0"/>
        </w:rPr>
        <w:t xml:space="preserve">Plan de gestión de recursos</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El Plan de Gestión de Recursos define los mecanismos para planificar, adquirir, estructurar y dirigir el equipo de trabajo de RollerApp durante el ciclo de 19 semanas académicas, integrando las directrices de gobernanza predictiva del PMBOK con los roles de ejecución ágil del marco Scrum.</w:t>
      </w:r>
    </w:p>
    <w:p w:rsidR="00000000" w:rsidDel="00000000" w:rsidP="00000000" w:rsidRDefault="00000000" w:rsidRPr="00000000" w14:paraId="0000014C">
      <w:pPr>
        <w:ind w:left="0" w:firstLine="0"/>
        <w:rPr/>
      </w:pPr>
      <w:r w:rsidDel="00000000" w:rsidR="00000000" w:rsidRPr="00000000">
        <w:rPr>
          <w:rtl w:val="0"/>
        </w:rPr>
        <w:t xml:space="preserve">Organización del Equipo y Fases de Asignación</w:t>
      </w:r>
    </w:p>
    <w:p w:rsidR="00000000" w:rsidDel="00000000" w:rsidP="00000000" w:rsidRDefault="00000000" w:rsidRPr="00000000" w14:paraId="0000014D">
      <w:pPr>
        <w:ind w:left="0" w:firstLine="0"/>
        <w:rPr/>
      </w:pPr>
      <w:r w:rsidDel="00000000" w:rsidR="00000000" w:rsidRPr="00000000">
        <w:rPr>
          <w:rtl w:val="0"/>
        </w:rPr>
        <w:t xml:space="preserve">El equipo técnico opera con una dedicación exclusiva del 100%, articulando sus actividades en tres fases clave:</w:t>
      </w:r>
    </w:p>
    <w:p w:rsidR="00000000" w:rsidDel="00000000" w:rsidP="00000000" w:rsidRDefault="00000000" w:rsidRPr="00000000" w14:paraId="0000014E">
      <w:pPr>
        <w:numPr>
          <w:ilvl w:val="0"/>
          <w:numId w:val="17"/>
        </w:numPr>
        <w:spacing w:after="0" w:afterAutospacing="0"/>
        <w:ind w:left="720" w:hanging="360"/>
        <w:rPr>
          <w:u w:val="none"/>
        </w:rPr>
      </w:pPr>
      <w:r w:rsidDel="00000000" w:rsidR="00000000" w:rsidRPr="00000000">
        <w:rPr>
          <w:b w:val="1"/>
          <w:bCs w:val="1"/>
          <w:rtl w:val="0"/>
        </w:rPr>
        <w:t xml:space="preserve">Fase 1: Descubrimiento y Arquitectura (Semanas 1 a 4):</w:t>
      </w:r>
      <w:r w:rsidDel="00000000" w:rsidR="00000000" w:rsidRPr="00000000">
        <w:rPr>
          <w:rtl w:val="0"/>
        </w:rPr>
        <w:t xml:space="preserve"> Levantamiento de requerimientos, diseño del modelo relacional MySQL en Tercera Forma Normal (3FN), arquitectura de software desacoplada y prototipos de alta fidelidad en Figma.</w:t>
      </w:r>
    </w:p>
    <w:p w:rsidR="00000000" w:rsidDel="00000000" w:rsidP="00000000" w:rsidRDefault="00000000" w:rsidRPr="00000000" w14:paraId="0000014F">
      <w:pPr>
        <w:numPr>
          <w:ilvl w:val="0"/>
          <w:numId w:val="17"/>
        </w:numPr>
        <w:spacing w:after="0" w:afterAutospacing="0"/>
        <w:ind w:left="720" w:hanging="360"/>
        <w:rPr>
          <w:u w:val="none"/>
        </w:rPr>
      </w:pPr>
      <w:r w:rsidDel="00000000" w:rsidR="00000000" w:rsidRPr="00000000">
        <w:rPr>
          <w:b w:val="1"/>
          <w:bCs w:val="1"/>
          <w:rtl w:val="0"/>
        </w:rPr>
        <w:t xml:space="preserve">Fase 2: Construcción e Integración Incremental (Semanas 5 a 16): </w:t>
      </w:r>
      <w:r w:rsidDel="00000000" w:rsidR="00000000" w:rsidRPr="00000000">
        <w:rPr>
          <w:rtl w:val="0"/>
        </w:rPr>
        <w:t xml:space="preserve">Ejecución de los Sprints 1 y 2 de desarrollo, cubriendo la programación de la API REST en Spring Boot, seguridad JWT, módulo web de cotización en Angular, panel administrativo, app móvil en Ionic y pasarela Webpay Plus.</w:t>
      </w:r>
    </w:p>
    <w:p w:rsidR="00000000" w:rsidDel="00000000" w:rsidP="00000000" w:rsidRDefault="00000000" w:rsidRPr="00000000" w14:paraId="00000150">
      <w:pPr>
        <w:numPr>
          <w:ilvl w:val="0"/>
          <w:numId w:val="17"/>
        </w:numPr>
        <w:ind w:left="720" w:hanging="360"/>
        <w:rPr>
          <w:u w:val="none"/>
        </w:rPr>
      </w:pPr>
      <w:r w:rsidDel="00000000" w:rsidR="00000000" w:rsidRPr="00000000">
        <w:rPr>
          <w:b w:val="1"/>
          <w:bCs w:val="1"/>
          <w:rtl w:val="0"/>
        </w:rPr>
        <w:t xml:space="preserve">Fase 3: Estabilización, QA y Despliegue (Semanas 17 a 19):</w:t>
      </w:r>
      <w:r w:rsidDel="00000000" w:rsidR="00000000" w:rsidRPr="00000000">
        <w:rPr>
          <w:rtl w:val="0"/>
        </w:rPr>
        <w:t xml:space="preserve"> Pruebas de certificación de software, corrección de defectos, despliegue en la nube (Render y Vercel), manuales técnicos y defensa de título.</w:t>
      </w:r>
    </w:p>
    <w:p w:rsidR="00000000" w:rsidDel="00000000" w:rsidP="00000000" w:rsidRDefault="00000000" w:rsidRPr="00000000" w14:paraId="00000151">
      <w:pPr>
        <w:ind w:left="0" w:firstLine="0"/>
        <w:rPr>
          <w:b w:val="1"/>
          <w:bCs w:val="1"/>
        </w:rPr>
      </w:pPr>
      <w:r w:rsidDel="00000000" w:rsidR="00000000" w:rsidRPr="00000000">
        <w:rPr>
          <w:b w:val="1"/>
          <w:bCs w:val="1"/>
          <w:rtl w:val="0"/>
        </w:rPr>
        <w:t xml:space="preserve">Definición de Roles Principales:</w:t>
      </w:r>
    </w:p>
    <w:p w:rsidR="00000000" w:rsidDel="00000000" w:rsidP="00000000" w:rsidRDefault="00000000" w:rsidRPr="00000000" w14:paraId="00000152">
      <w:pPr>
        <w:numPr>
          <w:ilvl w:val="0"/>
          <w:numId w:val="11"/>
        </w:numPr>
        <w:spacing w:after="0" w:afterAutospacing="0"/>
        <w:ind w:left="720" w:hanging="360"/>
        <w:rPr>
          <w:u w:val="none"/>
        </w:rPr>
      </w:pPr>
      <w:r w:rsidDel="00000000" w:rsidR="00000000" w:rsidRPr="00000000">
        <w:rPr>
          <w:b w:val="1"/>
          <w:bCs w:val="1"/>
          <w:rtl w:val="0"/>
        </w:rPr>
        <w:t xml:space="preserve">Lucas Olea (Product Owner / Full Stack Developer / Project Manager): </w:t>
      </w:r>
      <w:r w:rsidDel="00000000" w:rsidR="00000000" w:rsidRPr="00000000">
        <w:rPr>
          <w:rtl w:val="0"/>
        </w:rPr>
        <w:t xml:space="preserve">Lidera la gestión y priorización del Product Backlog, el cumplimiento presupuestario ($19.500.000 CLP) y el desarrollo del frontend web y panel administrativo.</w:t>
      </w:r>
    </w:p>
    <w:p w:rsidR="00000000" w:rsidDel="00000000" w:rsidP="00000000" w:rsidRDefault="00000000" w:rsidRPr="00000000" w14:paraId="00000153">
      <w:pPr>
        <w:numPr>
          <w:ilvl w:val="0"/>
          <w:numId w:val="11"/>
        </w:numPr>
        <w:spacing w:after="0" w:afterAutospacing="0"/>
        <w:ind w:left="720" w:hanging="360"/>
        <w:rPr>
          <w:u w:val="none"/>
        </w:rPr>
      </w:pPr>
      <w:r w:rsidDel="00000000" w:rsidR="00000000" w:rsidRPr="00000000">
        <w:rPr>
          <w:b w:val="1"/>
          <w:bCs w:val="1"/>
          <w:rtl w:val="0"/>
        </w:rPr>
        <w:t xml:space="preserve">Marco Robles (Scrum Master / DB Lead):</w:t>
      </w:r>
      <w:r w:rsidDel="00000000" w:rsidR="00000000" w:rsidRPr="00000000">
        <w:rPr>
          <w:rtl w:val="0"/>
        </w:rPr>
        <w:t xml:space="preserve"> Facilita las ceremonias ágiles, diseña y administra la base de datos relacional MySQL, gestiona el versionamiento en GitHub y coordina la documentación.</w:t>
      </w:r>
    </w:p>
    <w:p w:rsidR="00000000" w:rsidDel="00000000" w:rsidP="00000000" w:rsidRDefault="00000000" w:rsidRPr="00000000" w14:paraId="00000154">
      <w:pPr>
        <w:numPr>
          <w:ilvl w:val="0"/>
          <w:numId w:val="11"/>
        </w:numPr>
        <w:spacing w:after="0" w:afterAutospacing="0"/>
        <w:ind w:left="720" w:hanging="360"/>
        <w:rPr>
          <w:u w:val="none"/>
        </w:rPr>
      </w:pPr>
      <w:r w:rsidDel="00000000" w:rsidR="00000000" w:rsidRPr="00000000">
        <w:rPr>
          <w:b w:val="1"/>
          <w:bCs w:val="1"/>
          <w:rtl w:val="0"/>
        </w:rPr>
        <w:t xml:space="preserve">Rodrigo Soto (UI-UX Designer):</w:t>
      </w:r>
      <w:r w:rsidDel="00000000" w:rsidR="00000000" w:rsidRPr="00000000">
        <w:rPr>
          <w:rtl w:val="0"/>
        </w:rPr>
        <w:t xml:space="preserve"> Diseña la arquitectura desacoplada de la API REST, implementa Spring Security con JWT, diseña las interfaces en Figma y lidera el desarrollo móvil.</w:t>
      </w:r>
    </w:p>
    <w:p w:rsidR="00000000" w:rsidDel="00000000" w:rsidP="00000000" w:rsidRDefault="00000000" w:rsidRPr="00000000" w14:paraId="00000155">
      <w:pPr>
        <w:numPr>
          <w:ilvl w:val="0"/>
          <w:numId w:val="11"/>
        </w:numPr>
        <w:ind w:left="720" w:hanging="360"/>
        <w:rPr>
          <w:u w:val="none"/>
        </w:rPr>
      </w:pPr>
      <w:r w:rsidDel="00000000" w:rsidR="00000000" w:rsidRPr="00000000">
        <w:rPr>
          <w:b w:val="1"/>
          <w:bCs w:val="1"/>
          <w:rtl w:val="0"/>
        </w:rPr>
        <w:t xml:space="preserve">Rodrigo Riquelme (QA Lead):</w:t>
      </w:r>
      <w:r w:rsidDel="00000000" w:rsidR="00000000" w:rsidRPr="00000000">
        <w:rPr>
          <w:rtl w:val="0"/>
        </w:rPr>
        <w:t xml:space="preserve"> Diseña y ejecuta el plan de pruebas (unitarias, integración y evaluación SUS), administra la matriz de defectos y colabora en la persistencia local de la app móvil.</w:t>
      </w:r>
    </w:p>
    <w:p w:rsidR="00000000" w:rsidDel="00000000" w:rsidP="00000000" w:rsidRDefault="00000000" w:rsidRPr="00000000" w14:paraId="00000156">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7">
      <w:pPr>
        <w:ind w:left="0" w:firstLine="0"/>
        <w:rPr>
          <w:b w:val="1"/>
          <w:bCs w:val="1"/>
        </w:rPr>
      </w:pPr>
      <w:r w:rsidDel="00000000" w:rsidR="00000000" w:rsidRPr="00000000">
        <w:rPr>
          <w:b w:val="1"/>
          <w:bCs w:val="1"/>
          <w:rtl w:val="0"/>
        </w:rPr>
        <w:t xml:space="preserve">Matriz de Asignación de Responsabilidades (RACI)</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El Plan de Gestión de Recursos define la estructura organizativa, los niveles de autoridad y el esquema de asignación del equipo de proyecto a lo largo del ciclo lectivo de 19 semanas académicas. El Squad opera bajo una estructura matricial con una dedicación exclusiva del 100%, combinando la gobernanza predictiva del PMBOK con los roles técnicos del marco ágil Scrum distribuidos en tres fases: Fase 1 (Semanas 1 a 4) para arquitectura y diseño, Fase 2 (Semanas 5 a 16) para la construcción de los 4 Sprints y Fase 3 (Semanas 17 a 19) para pruebas de certificación QA, despliegue en la nube y cierre formal.</w:t>
      </w:r>
    </w:p>
    <w:p w:rsidR="00000000" w:rsidDel="00000000" w:rsidP="00000000" w:rsidRDefault="00000000" w:rsidRPr="00000000" w14:paraId="00000159">
      <w:pPr>
        <w:rPr>
          <w:b w:val="1"/>
          <w:bCs w:val="1"/>
        </w:rPr>
      </w:pPr>
      <w:r w:rsidDel="00000000" w:rsidR="00000000" w:rsidRPr="00000000">
        <w:rPr>
          <w:rtl w:val="0"/>
        </w:rPr>
        <w:t xml:space="preserve">La asignación detallada de responsabilidades para las 19 actividades de la Carta Gantt bajo la convención RACI (Responsable, Aprobador, Consultado e Informado), junto con el organigrama del equipo, las políticas de capacitación y los histogramas de asignación por fase, se encuentran formalizados en el </w:t>
      </w:r>
      <w:r w:rsidDel="00000000" w:rsidR="00000000" w:rsidRPr="00000000">
        <w:rPr>
          <w:b w:val="1"/>
          <w:bCs w:val="1"/>
          <w:rtl w:val="0"/>
        </w:rPr>
        <w:t xml:space="preserve">Anexo F: Plan de Gestión de Recursos y Matriz de Asignación de Responsabilidades RACI.</w:t>
      </w:r>
    </w:p>
    <w:p w:rsidR="00000000" w:rsidDel="00000000" w:rsidP="00000000" w:rsidRDefault="00000000" w:rsidRPr="00000000" w14:paraId="0000015A">
      <w:pPr>
        <w:rPr>
          <w:vertAlign w:val="baseline"/>
        </w:rPr>
      </w:pPr>
      <w:r w:rsidDel="00000000" w:rsidR="00000000" w:rsidRPr="00000000">
        <w:rPr>
          <w:rtl w:val="0"/>
        </w:rPr>
      </w:r>
    </w:p>
    <w:p w:rsidR="00000000" w:rsidDel="00000000" w:rsidP="00000000" w:rsidRDefault="00000000" w:rsidRPr="00000000" w14:paraId="0000015B">
      <w:pPr>
        <w:rPr>
          <w:vertAlign w:val="baseline"/>
        </w:rPr>
      </w:pPr>
      <w:r w:rsidDel="00000000" w:rsidR="00000000" w:rsidRPr="00000000">
        <w:rPr>
          <w:rtl w:val="0"/>
        </w:rPr>
      </w:r>
    </w:p>
    <w:p w:rsidR="00000000" w:rsidDel="00000000" w:rsidP="00000000" w:rsidRDefault="00000000" w:rsidRPr="00000000" w14:paraId="0000015C">
      <w:pPr>
        <w:rPr>
          <w:vertAlign w:val="baseline"/>
        </w:rPr>
      </w:pPr>
      <w:r w:rsidDel="00000000" w:rsidR="00000000" w:rsidRPr="00000000">
        <w:rPr>
          <w:rtl w:val="0"/>
        </w:rPr>
      </w:r>
    </w:p>
    <w:p w:rsidR="00000000" w:rsidDel="00000000" w:rsidP="00000000" w:rsidRDefault="00000000" w:rsidRPr="00000000" w14:paraId="0000015D">
      <w:pPr>
        <w:rPr>
          <w:vertAlign w:val="baseline"/>
        </w:rPr>
      </w:pPr>
      <w:r w:rsidDel="00000000" w:rsidR="00000000" w:rsidRPr="00000000">
        <w:rPr>
          <w:rtl w:val="0"/>
        </w:rPr>
      </w:r>
    </w:p>
    <w:p w:rsidR="00000000" w:rsidDel="00000000" w:rsidP="00000000" w:rsidRDefault="00000000" w:rsidRPr="00000000" w14:paraId="0000015E">
      <w:pPr>
        <w:rPr>
          <w:vertAlign w:val="baseline"/>
        </w:rPr>
      </w:pPr>
      <w:r w:rsidDel="00000000" w:rsidR="00000000" w:rsidRPr="00000000">
        <w:rPr>
          <w:rtl w:val="0"/>
        </w:rPr>
      </w:r>
    </w:p>
    <w:p w:rsidR="00000000" w:rsidDel="00000000" w:rsidP="00000000" w:rsidRDefault="00000000" w:rsidRPr="00000000" w14:paraId="0000015F">
      <w:pPr>
        <w:rPr>
          <w:vertAlign w:val="baseline"/>
        </w:rPr>
      </w:pPr>
      <w:r w:rsidDel="00000000" w:rsidR="00000000" w:rsidRPr="00000000">
        <w:rPr>
          <w:rtl w:val="0"/>
        </w:rPr>
      </w:r>
    </w:p>
    <w:p w:rsidR="00000000" w:rsidDel="00000000" w:rsidP="00000000" w:rsidRDefault="00000000" w:rsidRPr="00000000" w14:paraId="00000160">
      <w:pPr>
        <w:rPr>
          <w:vertAlign w:val="baseline"/>
        </w:rPr>
      </w:pPr>
      <w:bookmarkStart w:colFirst="0" w:colLast="0" w:name="_heading=h.gfbhwktamjlv" w:id="27"/>
      <w:bookmarkEnd w:id="27"/>
      <w:r w:rsidDel="00000000" w:rsidR="00000000" w:rsidRPr="00000000">
        <w:rPr>
          <w:rtl w:val="0"/>
        </w:rPr>
      </w:r>
    </w:p>
    <w:p w:rsidR="00000000" w:rsidDel="00000000" w:rsidP="00000000" w:rsidRDefault="00000000" w:rsidRPr="00000000" w14:paraId="00000161">
      <w:pPr>
        <w:pStyle w:val="Heading1"/>
        <w:rPr/>
      </w:pPr>
      <w:bookmarkStart w:colFirst="0" w:colLast="0" w:name="_heading=h.2gpmkfksrxf4" w:id="28"/>
      <w:bookmarkEnd w:id="28"/>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rPr>
          <w:vertAlign w:val="baseline"/>
        </w:rPr>
      </w:pPr>
      <w:bookmarkStart w:colFirst="0" w:colLast="0" w:name="_heading=h.piys43xxw28v" w:id="29"/>
      <w:bookmarkEnd w:id="29"/>
      <w:r w:rsidDel="00000000" w:rsidR="00000000" w:rsidRPr="00000000">
        <w:rPr>
          <w:vertAlign w:val="baseline"/>
          <w:rtl w:val="0"/>
        </w:rPr>
        <w:t xml:space="preserve">Plan de gestión de comunicaciones</w:t>
      </w:r>
    </w:p>
    <w:p w:rsidR="00000000" w:rsidDel="00000000" w:rsidP="00000000" w:rsidRDefault="00000000" w:rsidRPr="00000000" w14:paraId="00000163">
      <w:pPr>
        <w:rPr/>
      </w:pPr>
      <w:r w:rsidDel="00000000" w:rsidR="00000000" w:rsidRPr="00000000">
        <w:rPr>
          <w:rtl w:val="0"/>
        </w:rPr>
        <w:t xml:space="preserve">El Plan de Gestión de Comunicaciones establece los procesos, canales, frecuencias y protocolos para asegurar que la generación, recopilación, distribución y custodia de la información del proyecto RollerApp sea oportuna, veraz y estructurada a lo largo de las 19 semanas lectivas. El esquema comunicacional articula la cadencia operativa del marco ágil Scrum con las exigencias de reporte y control formal requeridas por la Gerencia de RollerSpA y la supervisión académica de Duoc UC.</w:t>
      </w:r>
    </w:p>
    <w:p w:rsidR="00000000" w:rsidDel="00000000" w:rsidP="00000000" w:rsidRDefault="00000000" w:rsidRPr="00000000" w14:paraId="00000164">
      <w:pPr>
        <w:rPr>
          <w:b w:val="1"/>
          <w:bCs w:val="1"/>
        </w:rPr>
      </w:pPr>
      <w:r w:rsidDel="00000000" w:rsidR="00000000" w:rsidRPr="00000000">
        <w:rPr>
          <w:b w:val="1"/>
          <w:bCs w:val="1"/>
          <w:rtl w:val="0"/>
        </w:rPr>
        <w:t xml:space="preserve">Canales Oficiales y Mecanismos de Comunicación</w:t>
      </w:r>
    </w:p>
    <w:p w:rsidR="00000000" w:rsidDel="00000000" w:rsidP="00000000" w:rsidRDefault="00000000" w:rsidRPr="00000000" w14:paraId="00000165">
      <w:pPr>
        <w:rPr/>
      </w:pPr>
      <w:r w:rsidDel="00000000" w:rsidR="00000000" w:rsidRPr="00000000">
        <w:rPr>
          <w:rtl w:val="0"/>
        </w:rPr>
        <w:t xml:space="preserve">La interacción entre los interesados se organiza en dos niveles operativos:</w:t>
      </w:r>
    </w:p>
    <w:p w:rsidR="00000000" w:rsidDel="00000000" w:rsidP="00000000" w:rsidRDefault="00000000" w:rsidRPr="00000000" w14:paraId="00000166">
      <w:pPr>
        <w:numPr>
          <w:ilvl w:val="0"/>
          <w:numId w:val="24"/>
        </w:numPr>
        <w:spacing w:after="0" w:afterAutospacing="0"/>
        <w:ind w:left="720" w:hanging="360"/>
        <w:rPr>
          <w:u w:val="none"/>
        </w:rPr>
      </w:pPr>
      <w:r w:rsidDel="00000000" w:rsidR="00000000" w:rsidRPr="00000000">
        <w:rPr>
          <w:rtl w:val="0"/>
        </w:rPr>
        <w:t xml:space="preserve">Comunicación Interna del Squad: Se gestiona mediante ceremonias ágiles que incluyen la reunión diaria (Daily Scrum de 15 minutos), sesiones de planificación (Sprint Planning) y retrospectivas de mejora continua (Sprint Retrospective). Como soporte tecnológico se utiliza GitHub Projects e Issues para el seguimiento del Sprint Backlog y registro de defectos, Google Meet para reuniones y Figma para la socialización de prototipos UI/UX.</w:t>
      </w:r>
    </w:p>
    <w:p w:rsidR="00000000" w:rsidDel="00000000" w:rsidP="00000000" w:rsidRDefault="00000000" w:rsidRPr="00000000" w14:paraId="00000167">
      <w:pPr>
        <w:numPr>
          <w:ilvl w:val="0"/>
          <w:numId w:val="24"/>
        </w:numPr>
        <w:ind w:left="720" w:hanging="360"/>
        <w:rPr>
          <w:u w:val="none"/>
        </w:rPr>
      </w:pPr>
      <w:r w:rsidDel="00000000" w:rsidR="00000000" w:rsidRPr="00000000">
        <w:rPr>
          <w:rtl w:val="0"/>
        </w:rPr>
        <w:t xml:space="preserve">Comunicación Externa con RollerSpA y Duoc UC: Liderada exclusivamente por Lucas Olea (Director del Proyecto / Product Owner). Contempla demostraciones interactivas de software funcional al cierre de cada ciclo (Sprint Review), sesiones de validación UAT en terreno y la emisión formal de informes de hito y actas de entrega. Para los técnicos en terreno, la asignación de visitas y hojas de ruta opera de manera asíncrona a través de la aplicación móvil (Ionic).</w:t>
      </w:r>
    </w:p>
    <w:p w:rsidR="00000000" w:rsidDel="00000000" w:rsidP="00000000" w:rsidRDefault="00000000" w:rsidRPr="00000000" w14:paraId="00000168">
      <w:pPr>
        <w:ind w:left="0" w:firstLine="0"/>
        <w:rPr>
          <w:b w:val="1"/>
          <w:bCs w:val="1"/>
        </w:rPr>
      </w:pPr>
      <w:r w:rsidDel="00000000" w:rsidR="00000000" w:rsidRPr="00000000">
        <w:rPr>
          <w:b w:val="1"/>
          <w:bCs w:val="1"/>
          <w:rtl w:val="0"/>
        </w:rPr>
        <w:t xml:space="preserve">Reportes de Avance y Monitoreo del Proyecto</w:t>
      </w:r>
    </w:p>
    <w:p w:rsidR="00000000" w:rsidDel="00000000" w:rsidP="00000000" w:rsidRDefault="00000000" w:rsidRPr="00000000" w14:paraId="00000169">
      <w:pPr>
        <w:ind w:left="0" w:firstLine="0"/>
        <w:rPr/>
      </w:pPr>
      <w:r w:rsidDel="00000000" w:rsidR="00000000" w:rsidRPr="00000000">
        <w:rPr>
          <w:rtl w:val="0"/>
        </w:rPr>
        <w:t xml:space="preserve">El control del progreso físico y presupuestario se canaliza a través de reportes estandarizados:</w:t>
      </w:r>
    </w:p>
    <w:p w:rsidR="00000000" w:rsidDel="00000000" w:rsidP="00000000" w:rsidRDefault="00000000" w:rsidRPr="00000000" w14:paraId="0000016A">
      <w:pPr>
        <w:numPr>
          <w:ilvl w:val="0"/>
          <w:numId w:val="10"/>
        </w:numPr>
        <w:spacing w:after="0" w:afterAutospacing="0"/>
        <w:ind w:left="720" w:hanging="360"/>
        <w:rPr>
          <w:u w:val="none"/>
        </w:rPr>
      </w:pPr>
      <w:r w:rsidDel="00000000" w:rsidR="00000000" w:rsidRPr="00000000">
        <w:rPr>
          <w:b w:val="1"/>
          <w:bCs w:val="1"/>
          <w:rtl w:val="0"/>
        </w:rPr>
        <w:t xml:space="preserve">Informe de Hito y Estado Financiero:</w:t>
      </w:r>
      <w:r w:rsidDel="00000000" w:rsidR="00000000" w:rsidRPr="00000000">
        <w:rPr>
          <w:rtl w:val="0"/>
        </w:rPr>
        <w:t xml:space="preserve"> Documento ejecutivo emitido al cierre de cada uno de los hitos contractuales. Detalla los paquetes de la EDT completados, el avance del cronograma, las métricas de valor ganado (EVM) y el balance presupuestario frente al costo de $19.500.000 CLP y los cobros escalonados del mandante ($23.000.000 CLP). Su aprobación se formaliza mediante la firma del Acta de Recepción correspondiente.</w:t>
      </w:r>
    </w:p>
    <w:p w:rsidR="00000000" w:rsidDel="00000000" w:rsidP="00000000" w:rsidRDefault="00000000" w:rsidRPr="00000000" w14:paraId="0000016B">
      <w:pPr>
        <w:numPr>
          <w:ilvl w:val="0"/>
          <w:numId w:val="10"/>
        </w:numPr>
        <w:ind w:left="720" w:hanging="360"/>
        <w:rPr>
          <w:u w:val="none"/>
        </w:rPr>
      </w:pPr>
      <w:r w:rsidDel="00000000" w:rsidR="00000000" w:rsidRPr="00000000">
        <w:rPr>
          <w:b w:val="1"/>
          <w:bCs w:val="1"/>
          <w:rtl w:val="0"/>
        </w:rPr>
        <w:t xml:space="preserve">Reporte Semanal de Calidad (QA):</w:t>
      </w:r>
      <w:r w:rsidDel="00000000" w:rsidR="00000000" w:rsidRPr="00000000">
        <w:rPr>
          <w:rtl w:val="0"/>
        </w:rPr>
        <w:t xml:space="preserve"> Emitido por Rodrigo Riquelme, resume la cobertura de pruebas unitarias (&gt;= 70%), los tiempos de respuesta de la API REST (&lt; 500 ms) y el estado de resolución de bugs en el repositorio.</w:t>
      </w:r>
    </w:p>
    <w:p w:rsidR="00000000" w:rsidDel="00000000" w:rsidP="00000000" w:rsidRDefault="00000000" w:rsidRPr="00000000" w14:paraId="0000016C">
      <w:pPr>
        <w:ind w:left="0" w:firstLine="0"/>
        <w:rPr>
          <w:b w:val="1"/>
          <w:bCs w:val="1"/>
        </w:rPr>
      </w:pPr>
      <w:r w:rsidDel="00000000" w:rsidR="00000000" w:rsidRPr="00000000">
        <w:rPr>
          <w:b w:val="1"/>
          <w:bCs w:val="1"/>
          <w:rtl w:val="0"/>
        </w:rPr>
        <w:t xml:space="preserve">Proceso de Escalamiento y Gestión de Incidentes</w:t>
      </w:r>
    </w:p>
    <w:p w:rsidR="00000000" w:rsidDel="00000000" w:rsidP="00000000" w:rsidRDefault="00000000" w:rsidRPr="00000000" w14:paraId="0000016D">
      <w:pPr>
        <w:ind w:left="0" w:firstLine="0"/>
        <w:rPr/>
      </w:pPr>
      <w:r w:rsidDel="00000000" w:rsidR="00000000" w:rsidRPr="00000000">
        <w:rPr>
          <w:rtl w:val="0"/>
        </w:rPr>
        <w:t xml:space="preserve">Para solucionar desviaciones técnicas o bloqueo operativos se define una jerarquía de tres niveles de resolución:</w:t>
      </w:r>
    </w:p>
    <w:p w:rsidR="00000000" w:rsidDel="00000000" w:rsidP="00000000" w:rsidRDefault="00000000" w:rsidRPr="00000000" w14:paraId="0000016E">
      <w:pPr>
        <w:numPr>
          <w:ilvl w:val="0"/>
          <w:numId w:val="29"/>
        </w:numPr>
        <w:spacing w:after="0" w:afterAutospacing="0"/>
        <w:ind w:left="720" w:hanging="360"/>
        <w:rPr>
          <w:u w:val="none"/>
        </w:rPr>
      </w:pPr>
      <w:r w:rsidDel="00000000" w:rsidR="00000000" w:rsidRPr="00000000">
        <w:rPr>
          <w:b w:val="1"/>
          <w:bCs w:val="1"/>
          <w:rtl w:val="0"/>
        </w:rPr>
        <w:t xml:space="preserve">Nivel 1 (Operativo / Técnico):</w:t>
      </w:r>
      <w:r w:rsidDel="00000000" w:rsidR="00000000" w:rsidRPr="00000000">
        <w:rPr>
          <w:rtl w:val="0"/>
        </w:rPr>
        <w:t xml:space="preserve"> Resuelto internamente por el Squad de Desarrollo en un plazo máximo de 4 a 8 horas hábiles (errores de código, maquetación o consultas SQL).</w:t>
      </w:r>
    </w:p>
    <w:p w:rsidR="00000000" w:rsidDel="00000000" w:rsidP="00000000" w:rsidRDefault="00000000" w:rsidRPr="00000000" w14:paraId="0000016F">
      <w:pPr>
        <w:numPr>
          <w:ilvl w:val="0"/>
          <w:numId w:val="29"/>
        </w:numPr>
        <w:spacing w:after="0" w:afterAutospacing="0"/>
        <w:ind w:left="720" w:hanging="360"/>
        <w:rPr>
          <w:u w:val="none"/>
        </w:rPr>
      </w:pPr>
      <w:r w:rsidDel="00000000" w:rsidR="00000000" w:rsidRPr="00000000">
        <w:rPr>
          <w:b w:val="1"/>
          <w:bCs w:val="1"/>
          <w:rtl w:val="0"/>
        </w:rPr>
        <w:t xml:space="preserve">Nivel 2 (Táctico / Gestión):</w:t>
      </w:r>
      <w:r w:rsidDel="00000000" w:rsidR="00000000" w:rsidRPr="00000000">
        <w:rPr>
          <w:rtl w:val="0"/>
        </w:rPr>
        <w:t xml:space="preserve"> Gestionado por el Scrum Master y el Director del Proyecto en un plazo máximo de 24 horas hábiles ante fallas de integración externa (Webpay Plus, SendGrid) o ajustes internos del Sprint Backlog.</w:t>
      </w:r>
    </w:p>
    <w:p w:rsidR="00000000" w:rsidDel="00000000" w:rsidP="00000000" w:rsidRDefault="00000000" w:rsidRPr="00000000" w14:paraId="00000170">
      <w:pPr>
        <w:numPr>
          <w:ilvl w:val="0"/>
          <w:numId w:val="29"/>
        </w:numPr>
        <w:ind w:left="720" w:hanging="360"/>
        <w:rPr>
          <w:u w:val="none"/>
        </w:rPr>
      </w:pPr>
      <w:r w:rsidDel="00000000" w:rsidR="00000000" w:rsidRPr="00000000">
        <w:rPr>
          <w:b w:val="1"/>
          <w:bCs w:val="1"/>
          <w:rtl w:val="0"/>
        </w:rPr>
        <w:t xml:space="preserve">Nivel 3 (Estratégico / Gobernanza):</w:t>
      </w:r>
      <w:r w:rsidDel="00000000" w:rsidR="00000000" w:rsidRPr="00000000">
        <w:rPr>
          <w:rtl w:val="0"/>
        </w:rPr>
        <w:t xml:space="preserve"> Sesión extraordinaria del Comité de Control de Cambios (CCB) con la Gerencia de RollerSpA, resolviendo en un plazo máximo de 48 horas hábiles cualquier variación que altere el costo, alcance formal o fecha de entrega final.</w:t>
      </w:r>
    </w:p>
    <w:p w:rsidR="00000000" w:rsidDel="00000000" w:rsidP="00000000" w:rsidRDefault="00000000" w:rsidRPr="00000000" w14:paraId="00000171">
      <w:pPr>
        <w:ind w:left="0" w:firstLine="0"/>
        <w:rPr>
          <w:b w:val="1"/>
          <w:bCs w:val="1"/>
        </w:rPr>
      </w:pPr>
      <w:r w:rsidDel="00000000" w:rsidR="00000000" w:rsidRPr="00000000">
        <w:rPr>
          <w:b w:val="1"/>
          <w:bCs w:val="1"/>
          <w:rtl w:val="0"/>
        </w:rPr>
        <w:t xml:space="preserve">Restricciones y Políticas de Seguridad</w:t>
      </w:r>
    </w:p>
    <w:p w:rsidR="00000000" w:rsidDel="00000000" w:rsidP="00000000" w:rsidRDefault="00000000" w:rsidRPr="00000000" w14:paraId="00000172">
      <w:pPr>
        <w:ind w:left="0" w:firstLine="0"/>
        <w:rPr/>
      </w:pPr>
      <w:r w:rsidDel="00000000" w:rsidR="00000000" w:rsidRPr="00000000">
        <w:rPr>
          <w:rtl w:val="0"/>
        </w:rPr>
        <w:t xml:space="preserve">Queda estrictamente prohibido el uso de mensajería informal (WhatsApp) para aprobar requerimientos, costos o fechas de entrega, todo acuerdo debe constar en minutas o correos electrónicos corporativos institucionales (@</w:t>
      </w:r>
      <w:r w:rsidDel="00000000" w:rsidR="00000000" w:rsidRPr="00000000">
        <w:rPr>
          <w:rtl w:val="0"/>
        </w:rPr>
        <w:t xml:space="preserve">rollerapp.cl</w:t>
      </w:r>
      <w:r w:rsidDel="00000000" w:rsidR="00000000" w:rsidRPr="00000000">
        <w:rPr>
          <w:rtl w:val="0"/>
        </w:rPr>
        <w:t xml:space="preserve">). Asimismo, en cumplimiento estricto de la Ley N°19.628 sobre protección de la vida privada, ningún reporte contendrá datos sensibles de clientes, y las credenciales maestras de infraestructura (variables de entorno, claves de base de datos y llaves de comercio de Transbank) se mantienen fuera de cualquier documento público.</w:t>
      </w:r>
    </w:p>
    <w:p w:rsidR="00000000" w:rsidDel="00000000" w:rsidP="00000000" w:rsidRDefault="00000000" w:rsidRPr="00000000" w14:paraId="00000173">
      <w:pPr>
        <w:ind w:left="0" w:firstLine="0"/>
        <w:rPr/>
      </w:pPr>
      <w:r w:rsidDel="00000000" w:rsidR="00000000" w:rsidRPr="00000000">
        <w:rPr>
          <w:rtl w:val="0"/>
        </w:rPr>
        <w:t xml:space="preserve">El detalle exhaustivo de la tabla de requerimientos de información, el diagrama de flujo de comunicación, el presupuesto asignado al rubro ($880.000 CLP) y las plantillas de minutas se encuentran formalizados en el Anexo G: Plan de Gestión de Comunicaciones del Proyecto.</w:t>
      </w:r>
      <w:r w:rsidDel="00000000" w:rsidR="00000000" w:rsidRPr="00000000">
        <w:rPr>
          <w:rtl w:val="0"/>
        </w:rPr>
      </w:r>
    </w:p>
    <w:p w:rsidR="00000000" w:rsidDel="00000000" w:rsidP="00000000" w:rsidRDefault="00000000" w:rsidRPr="00000000" w14:paraId="00000174">
      <w:pPr>
        <w:rPr>
          <w:vertAlign w:val="baseline"/>
        </w:rPr>
      </w:pPr>
      <w:r w:rsidDel="00000000" w:rsidR="00000000" w:rsidRPr="00000000">
        <w:rPr>
          <w:rtl w:val="0"/>
        </w:rPr>
      </w:r>
    </w:p>
    <w:p w:rsidR="00000000" w:rsidDel="00000000" w:rsidP="00000000" w:rsidRDefault="00000000" w:rsidRPr="00000000" w14:paraId="00000175">
      <w:pPr>
        <w:rPr>
          <w:vertAlign w:val="baseline"/>
        </w:rPr>
      </w:pPr>
      <w:r w:rsidDel="00000000" w:rsidR="00000000" w:rsidRPr="00000000">
        <w:rPr>
          <w:rtl w:val="0"/>
        </w:rPr>
      </w:r>
    </w:p>
    <w:p w:rsidR="00000000" w:rsidDel="00000000" w:rsidP="00000000" w:rsidRDefault="00000000" w:rsidRPr="00000000" w14:paraId="00000176">
      <w:pPr>
        <w:rPr>
          <w:vertAlign w:val="baseline"/>
        </w:rPr>
      </w:pPr>
      <w:r w:rsidDel="00000000" w:rsidR="00000000" w:rsidRPr="00000000">
        <w:rPr>
          <w:rtl w:val="0"/>
        </w:rPr>
      </w:r>
    </w:p>
    <w:p w:rsidR="00000000" w:rsidDel="00000000" w:rsidP="00000000" w:rsidRDefault="00000000" w:rsidRPr="00000000" w14:paraId="00000177">
      <w:pPr>
        <w:rPr>
          <w:vertAlign w:val="baseline"/>
        </w:rPr>
      </w:pPr>
      <w:r w:rsidDel="00000000" w:rsidR="00000000" w:rsidRPr="00000000">
        <w:rPr>
          <w:rtl w:val="0"/>
        </w:rPr>
      </w:r>
    </w:p>
    <w:p w:rsidR="00000000" w:rsidDel="00000000" w:rsidP="00000000" w:rsidRDefault="00000000" w:rsidRPr="00000000" w14:paraId="00000178">
      <w:pPr>
        <w:pStyle w:val="Heading1"/>
        <w:spacing w:after="280" w:before="280" w:line="240" w:lineRule="auto"/>
        <w:rPr>
          <w:vertAlign w:val="baseline"/>
        </w:rPr>
      </w:pPr>
      <w:bookmarkStart w:colFirst="0" w:colLast="0" w:name="_heading=h.iwj7r6xhj1q1" w:id="30"/>
      <w:bookmarkEnd w:id="30"/>
      <w:r w:rsidDel="00000000" w:rsidR="00000000" w:rsidRPr="00000000">
        <w:rPr>
          <w:vertAlign w:val="baseline"/>
          <w:rtl w:val="0"/>
        </w:rPr>
        <w:t xml:space="preserve">Plan de gestión de riesgos de un proyecto</w:t>
      </w:r>
    </w:p>
    <w:p w:rsidR="00000000" w:rsidDel="00000000" w:rsidP="00000000" w:rsidRDefault="00000000" w:rsidRPr="00000000" w14:paraId="00000179">
      <w:pPr>
        <w:spacing w:after="280" w:before="280" w:line="240" w:lineRule="auto"/>
        <w:ind w:left="0" w:firstLine="0"/>
        <w:rPr>
          <w:b w:val="1"/>
          <w:bCs w:val="1"/>
        </w:rPr>
      </w:pPr>
      <w:r w:rsidDel="00000000" w:rsidR="00000000" w:rsidRPr="00000000">
        <w:rPr>
          <w:b w:val="1"/>
          <w:bCs w:val="1"/>
          <w:rtl w:val="0"/>
        </w:rPr>
        <w:t xml:space="preserve">Metodología y Enfoque de Gestión de Riesgos</w:t>
      </w:r>
    </w:p>
    <w:p w:rsidR="00000000" w:rsidDel="00000000" w:rsidP="00000000" w:rsidRDefault="00000000" w:rsidRPr="00000000" w14:paraId="0000017A">
      <w:pPr>
        <w:spacing w:after="280" w:before="280" w:line="240" w:lineRule="auto"/>
        <w:ind w:left="0" w:firstLine="0"/>
        <w:rPr/>
      </w:pPr>
      <w:r w:rsidDel="00000000" w:rsidR="00000000" w:rsidRPr="00000000">
        <w:rPr>
          <w:rtl w:val="0"/>
        </w:rPr>
        <w:t xml:space="preserve">La gestión de riesgos de RollerApp sigue un enfoque proactivo y preventivo estructurado en cuatro fases continuas: identificación, análisis cualitativo, planificación de respuesta y monitoreo continuo durante los 4 Sprints de desarrollo.</w:t>
      </w:r>
    </w:p>
    <w:p w:rsidR="00000000" w:rsidDel="00000000" w:rsidP="00000000" w:rsidRDefault="00000000" w:rsidRPr="00000000" w14:paraId="0000017B">
      <w:pPr>
        <w:spacing w:after="280" w:before="280" w:line="240" w:lineRule="auto"/>
        <w:ind w:left="0" w:firstLine="0"/>
        <w:rPr/>
      </w:pPr>
      <w:r w:rsidDel="00000000" w:rsidR="00000000" w:rsidRPr="00000000">
        <w:rPr>
          <w:rtl w:val="0"/>
        </w:rPr>
        <w:t xml:space="preserve">El objetivo es minimizar la probabilidad e impacto de eventos adversos sobre las líneas base de alcance, costo ($19.500.000 CLP) y tiempo (19 semanas académicas). Para mitigar las desviaciones financieras provocadas por la materialización de riesgos residuales, el proyecto dispone de una Reserva de Contingencia formal de $1.270.000 CLP (6.5% del presupuesto base), administrada exclusivamente por el Gerente de Proyecto.</w:t>
      </w:r>
    </w:p>
    <w:p w:rsidR="00000000" w:rsidDel="00000000" w:rsidP="00000000" w:rsidRDefault="00000000" w:rsidRPr="00000000" w14:paraId="0000017C">
      <w:pPr>
        <w:spacing w:after="280" w:before="280" w:line="240" w:lineRule="auto"/>
        <w:ind w:left="0" w:firstLine="0"/>
        <w:rPr>
          <w:b w:val="1"/>
          <w:bCs w:val="1"/>
        </w:rPr>
      </w:pPr>
      <w:r w:rsidDel="00000000" w:rsidR="00000000" w:rsidRPr="00000000">
        <w:rPr>
          <w:b w:val="1"/>
          <w:bCs w:val="1"/>
          <w:rtl w:val="0"/>
        </w:rPr>
        <w:t xml:space="preserve">Criterios de Evaluación Cualitativa</w:t>
      </w:r>
    </w:p>
    <w:p w:rsidR="00000000" w:rsidDel="00000000" w:rsidP="00000000" w:rsidRDefault="00000000" w:rsidRPr="00000000" w14:paraId="0000017D">
      <w:pPr>
        <w:spacing w:after="280" w:before="280" w:line="240" w:lineRule="auto"/>
        <w:ind w:left="0" w:firstLine="0"/>
        <w:rPr/>
      </w:pPr>
      <w:r w:rsidDel="00000000" w:rsidR="00000000" w:rsidRPr="00000000">
        <w:rPr>
          <w:rtl w:val="0"/>
        </w:rPr>
        <w:t xml:space="preserve">Cada riesgo se clasifica según su Probabilidad de ocurrencia (Baja = 1, Media = 2, Alta = 3) y su Nivel de Impacto sobre el proyecto (Bajo = 1, Medio = 2, Alto = 3):</w:t>
      </w:r>
    </w:p>
    <w:p w:rsidR="00000000" w:rsidDel="00000000" w:rsidP="00000000" w:rsidRDefault="00000000" w:rsidRPr="00000000" w14:paraId="0000017E">
      <w:pPr>
        <w:numPr>
          <w:ilvl w:val="0"/>
          <w:numId w:val="32"/>
        </w:numPr>
        <w:spacing w:after="0" w:afterAutospacing="0" w:before="280" w:line="240" w:lineRule="auto"/>
        <w:ind w:left="720" w:hanging="360"/>
        <w:rPr>
          <w:u w:val="none"/>
        </w:rPr>
      </w:pPr>
      <w:r w:rsidDel="00000000" w:rsidR="00000000" w:rsidRPr="00000000">
        <w:rPr>
          <w:b w:val="1"/>
          <w:bCs w:val="1"/>
          <w:rtl w:val="0"/>
        </w:rPr>
        <w:t xml:space="preserve">Severidad Baja (Puntuación 1 a 2):</w:t>
      </w:r>
      <w:r w:rsidDel="00000000" w:rsidR="00000000" w:rsidRPr="00000000">
        <w:rPr>
          <w:rtl w:val="0"/>
        </w:rPr>
        <w:t xml:space="preserve"> Se mantiene en observación y monitoreo continuo sin asignación de fondos de contingencia.</w:t>
      </w:r>
    </w:p>
    <w:p w:rsidR="00000000" w:rsidDel="00000000" w:rsidP="00000000" w:rsidRDefault="00000000" w:rsidRPr="00000000" w14:paraId="0000017F">
      <w:pPr>
        <w:numPr>
          <w:ilvl w:val="0"/>
          <w:numId w:val="32"/>
        </w:numPr>
        <w:spacing w:after="0" w:afterAutospacing="0" w:before="0" w:beforeAutospacing="0" w:line="240" w:lineRule="auto"/>
        <w:ind w:left="720" w:hanging="360"/>
        <w:rPr>
          <w:u w:val="none"/>
        </w:rPr>
      </w:pPr>
      <w:r w:rsidDel="00000000" w:rsidR="00000000" w:rsidRPr="00000000">
        <w:rPr>
          <w:b w:val="1"/>
          <w:bCs w:val="1"/>
          <w:rtl w:val="0"/>
        </w:rPr>
        <w:t xml:space="preserve">Severidad Media (Puntuación 3 a 4):</w:t>
      </w:r>
      <w:r w:rsidDel="00000000" w:rsidR="00000000" w:rsidRPr="00000000">
        <w:rPr>
          <w:rtl w:val="0"/>
        </w:rPr>
        <w:t xml:space="preserve"> Requiere un plan preventivo de mitigación a cargo de un responsable técnico del Squad.</w:t>
      </w:r>
    </w:p>
    <w:p w:rsidR="00000000" w:rsidDel="00000000" w:rsidP="00000000" w:rsidRDefault="00000000" w:rsidRPr="00000000" w14:paraId="00000180">
      <w:pPr>
        <w:numPr>
          <w:ilvl w:val="0"/>
          <w:numId w:val="32"/>
        </w:numPr>
        <w:spacing w:after="280" w:before="0" w:beforeAutospacing="0" w:line="240" w:lineRule="auto"/>
        <w:ind w:left="720" w:hanging="360"/>
        <w:rPr>
          <w:u w:val="none"/>
        </w:rPr>
      </w:pPr>
      <w:r w:rsidDel="00000000" w:rsidR="00000000" w:rsidRPr="00000000">
        <w:rPr>
          <w:b w:val="1"/>
          <w:bCs w:val="1"/>
          <w:rtl w:val="0"/>
        </w:rPr>
        <w:t xml:space="preserve">Severidad Alta (Puntuación 6 a 9):</w:t>
      </w:r>
      <w:r w:rsidDel="00000000" w:rsidR="00000000" w:rsidRPr="00000000">
        <w:rPr>
          <w:rtl w:val="0"/>
        </w:rPr>
        <w:t xml:space="preserve"> Requiere ejecución inmediata del plan de contingencia y puede autorizar el uso de la reserva presupuestaria mediante una Solicitud de Cambio (RFC)</w:t>
      </w:r>
    </w:p>
    <w:p w:rsidR="00000000" w:rsidDel="00000000" w:rsidP="00000000" w:rsidRDefault="00000000" w:rsidRPr="00000000" w14:paraId="00000181">
      <w:pPr>
        <w:spacing w:after="280" w:before="280" w:line="240" w:lineRule="auto"/>
        <w:ind w:left="0" w:firstLine="0"/>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182">
      <w:pPr>
        <w:spacing w:after="280" w:before="280" w:line="240" w:lineRule="auto"/>
        <w:rPr>
          <w:b w:val="1"/>
          <w:bCs w:val="1"/>
        </w:rPr>
      </w:pPr>
      <w:r w:rsidDel="00000000" w:rsidR="00000000" w:rsidRPr="00000000">
        <w:rPr>
          <w:b w:val="1"/>
          <w:bCs w:val="1"/>
          <w:rtl w:val="0"/>
        </w:rPr>
        <w:t xml:space="preserve">Matriz de Registro y Seguimiento de Riesgos del Proyecto</w:t>
      </w:r>
    </w:p>
    <w:p w:rsidR="00000000" w:rsidDel="00000000" w:rsidP="00000000" w:rsidRDefault="00000000" w:rsidRPr="00000000" w14:paraId="00000183">
      <w:pPr>
        <w:spacing w:after="280" w:before="280" w:line="240" w:lineRule="auto"/>
        <w:rPr/>
      </w:pPr>
      <w:r w:rsidDel="00000000" w:rsidR="00000000" w:rsidRPr="00000000">
        <w:rPr>
          <w:rtl w:val="0"/>
        </w:rPr>
      </w:r>
    </w:p>
    <w:sdt>
      <w:sdtPr>
        <w:lock w:val="contentLocked"/>
        <w:id w:val="1454506679"/>
        <w:tag w:val="goog_rdk_0"/>
      </w:sdtPr>
      <w:sdtContent>
        <w:tbl>
          <w:tblPr>
            <w:tblStyle w:val="Table4"/>
            <w:tblW w:w="12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070"/>
            <w:gridCol w:w="1335"/>
            <w:gridCol w:w="1575"/>
            <w:gridCol w:w="1125"/>
            <w:gridCol w:w="2025"/>
            <w:gridCol w:w="1815"/>
            <w:gridCol w:w="1395"/>
            <w:tblGridChange w:id="0">
              <w:tblGrid>
                <w:gridCol w:w="1020"/>
                <w:gridCol w:w="2070"/>
                <w:gridCol w:w="1335"/>
                <w:gridCol w:w="1575"/>
                <w:gridCol w:w="1125"/>
                <w:gridCol w:w="2025"/>
                <w:gridCol w:w="181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b w:val="1"/>
                    <w:bCs w:val="1"/>
                    <w:sz w:val="20"/>
                    <w:szCs w:val="20"/>
                  </w:rPr>
                </w:pPr>
                <w:r w:rsidDel="00000000" w:rsidR="00000000" w:rsidRPr="00000000">
                  <w:rPr>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b w:val="1"/>
                    <w:bCs w:val="1"/>
                    <w:sz w:val="20"/>
                    <w:szCs w:val="20"/>
                  </w:rPr>
                </w:pPr>
                <w:r w:rsidDel="00000000" w:rsidR="00000000" w:rsidRPr="00000000">
                  <w:rPr>
                    <w:b w:val="1"/>
                    <w:bCs w:val="1"/>
                    <w:sz w:val="20"/>
                    <w:szCs w:val="20"/>
                    <w:rtl w:val="0"/>
                  </w:rPr>
                  <w:t xml:space="preserve">Riesgo Identificado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b w:val="1"/>
                    <w:bCs w:val="1"/>
                    <w:sz w:val="20"/>
                    <w:szCs w:val="20"/>
                  </w:rPr>
                </w:pPr>
                <w:r w:rsidDel="00000000" w:rsidR="00000000" w:rsidRPr="00000000">
                  <w:rPr>
                    <w:b w:val="1"/>
                    <w:bCs w:val="1"/>
                    <w:sz w:val="20"/>
                    <w:szCs w:val="20"/>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b w:val="1"/>
                    <w:bCs w:val="1"/>
                    <w:sz w:val="20"/>
                    <w:szCs w:val="20"/>
                  </w:rPr>
                </w:pPr>
                <w:r w:rsidDel="00000000" w:rsidR="00000000" w:rsidRPr="00000000">
                  <w:rPr>
                    <w:b w:val="1"/>
                    <w:bCs w:val="1"/>
                    <w:sz w:val="20"/>
                    <w:szCs w:val="20"/>
                    <w:rtl w:val="0"/>
                  </w:rPr>
                  <w:t xml:space="preserve">Probabilidad / 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b w:val="1"/>
                    <w:bCs w:val="1"/>
                    <w:sz w:val="20"/>
                    <w:szCs w:val="20"/>
                  </w:rPr>
                </w:pPr>
                <w:r w:rsidDel="00000000" w:rsidR="00000000" w:rsidRPr="00000000">
                  <w:rPr>
                    <w:b w:val="1"/>
                    <w:bCs w:val="1"/>
                    <w:sz w:val="20"/>
                    <w:szCs w:val="20"/>
                    <w:rtl w:val="0"/>
                  </w:rPr>
                  <w:t xml:space="preserve">Severidad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b w:val="1"/>
                    <w:bCs w:val="1"/>
                    <w:sz w:val="20"/>
                    <w:szCs w:val="20"/>
                  </w:rPr>
                </w:pPr>
                <w:r w:rsidDel="00000000" w:rsidR="00000000" w:rsidRPr="00000000">
                  <w:rPr>
                    <w:b w:val="1"/>
                    <w:bCs w:val="1"/>
                    <w:sz w:val="20"/>
                    <w:szCs w:val="20"/>
                    <w:rtl w:val="0"/>
                  </w:rPr>
                  <w:t xml:space="preserve">Acción Preventiva (Mitigación)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b w:val="1"/>
                    <w:bCs w:val="1"/>
                    <w:sz w:val="20"/>
                    <w:szCs w:val="20"/>
                  </w:rPr>
                </w:pPr>
                <w:r w:rsidDel="00000000" w:rsidR="00000000" w:rsidRPr="00000000">
                  <w:rPr>
                    <w:b w:val="1"/>
                    <w:bCs w:val="1"/>
                    <w:sz w:val="20"/>
                    <w:szCs w:val="20"/>
                    <w:rtl w:val="0"/>
                  </w:rPr>
                  <w:t xml:space="preserve">Plan de 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b w:val="1"/>
                    <w:bCs w:val="1"/>
                    <w:sz w:val="20"/>
                    <w:szCs w:val="20"/>
                  </w:rPr>
                </w:pPr>
                <w:r w:rsidDel="00000000" w:rsidR="00000000" w:rsidRPr="00000000">
                  <w:rPr>
                    <w:b w:val="1"/>
                    <w:bCs w:val="1"/>
                    <w:sz w:val="20"/>
                    <w:szCs w:val="20"/>
                    <w:rtl w:val="0"/>
                  </w:rPr>
                  <w:t xml:space="preserve">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b w:val="1"/>
                    <w:bCs w:val="1"/>
                    <w:sz w:val="20"/>
                    <w:szCs w:val="20"/>
                  </w:rPr>
                </w:pPr>
                <w:r w:rsidDel="00000000" w:rsidR="00000000" w:rsidRPr="00000000">
                  <w:rPr>
                    <w:b w:val="1"/>
                    <w:bCs w:val="1"/>
                    <w:sz w:val="20"/>
                    <w:szCs w:val="20"/>
                    <w:rtl w:val="0"/>
                  </w:rPr>
                  <w:t xml:space="preserve">RSG-01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sz w:val="20"/>
                    <w:szCs w:val="20"/>
                  </w:rPr>
                </w:pPr>
                <w:r w:rsidDel="00000000" w:rsidR="00000000" w:rsidRPr="00000000">
                  <w:rPr>
                    <w:sz w:val="20"/>
                    <w:szCs w:val="20"/>
                    <w:rtl w:val="0"/>
                  </w:rPr>
                  <w:t xml:space="preserve">Retrasos o fallas de comunicaciones con el SDK/API de Webpay Plus de Transbank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sz w:val="20"/>
                    <w:szCs w:val="20"/>
                  </w:rPr>
                </w:pPr>
                <w:r w:rsidDel="00000000" w:rsidR="00000000" w:rsidRPr="00000000">
                  <w:rPr>
                    <w:sz w:val="20"/>
                    <w:szCs w:val="20"/>
                    <w:rtl w:val="0"/>
                  </w:rPr>
                  <w:t xml:space="preserve">Técnico /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sz w:val="20"/>
                    <w:szCs w:val="20"/>
                  </w:rPr>
                </w:pPr>
                <w:r w:rsidDel="00000000" w:rsidR="00000000" w:rsidRPr="00000000">
                  <w:rPr>
                    <w:sz w:val="20"/>
                    <w:szCs w:val="20"/>
                    <w:rtl w:val="0"/>
                  </w:rPr>
                  <w:t xml:space="preserve">Media /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sz w:val="20"/>
                    <w:szCs w:val="20"/>
                  </w:rPr>
                </w:pP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sz w:val="20"/>
                    <w:szCs w:val="20"/>
                  </w:rPr>
                </w:pPr>
                <w:r w:rsidDel="00000000" w:rsidR="00000000" w:rsidRPr="00000000">
                  <w:rPr>
                    <w:sz w:val="20"/>
                    <w:szCs w:val="20"/>
                    <w:rtl w:val="0"/>
                  </w:rPr>
                  <w:t xml:space="preserve">Realizar pruebas tempranas en el ambiente Sandbox oficial de Transbank durante la Fase 1, implementando una arquitectura desacoplada para aislar la pasarela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sz w:val="20"/>
                    <w:szCs w:val="20"/>
                  </w:rPr>
                </w:pPr>
                <w:r w:rsidDel="00000000" w:rsidR="00000000" w:rsidRPr="00000000">
                  <w:rPr>
                    <w:sz w:val="20"/>
                    <w:szCs w:val="20"/>
                    <w:rtl w:val="0"/>
                  </w:rPr>
                  <w:t xml:space="preserve">Activar pasarela alternativa de contingencia (transferencia electrónica manual con carga de comprobante) mientras se restablece 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sz w:val="20"/>
                    <w:szCs w:val="20"/>
                  </w:rPr>
                </w:pPr>
                <w:r w:rsidDel="00000000" w:rsidR="00000000" w:rsidRPr="00000000">
                  <w:rPr>
                    <w:sz w:val="20"/>
                    <w:szCs w:val="20"/>
                    <w:rtl w:val="0"/>
                  </w:rPr>
                  <w:t xml:space="preserve">Rodrigo Soto (Arquitectura)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b w:val="1"/>
                    <w:bCs w:val="1"/>
                    <w:sz w:val="20"/>
                    <w:szCs w:val="20"/>
                  </w:rPr>
                </w:pPr>
                <w:r w:rsidDel="00000000" w:rsidR="00000000" w:rsidRPr="00000000">
                  <w:rPr>
                    <w:b w:val="1"/>
                    <w:bCs w:val="1"/>
                    <w:sz w:val="20"/>
                    <w:szCs w:val="20"/>
                    <w:rtl w:val="0"/>
                  </w:rPr>
                  <w:t xml:space="preserve">RSG-02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sz w:val="20"/>
                    <w:szCs w:val="20"/>
                  </w:rPr>
                </w:pPr>
                <w:r w:rsidDel="00000000" w:rsidR="00000000" w:rsidRPr="00000000">
                  <w:rPr>
                    <w:sz w:val="20"/>
                    <w:szCs w:val="20"/>
                    <w:rtl w:val="0"/>
                  </w:rPr>
                  <w:t xml:space="preserve">Colisión de horarios o doble reserva simultánea en la agenda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sz w:val="20"/>
                    <w:szCs w:val="20"/>
                  </w:rPr>
                </w:pPr>
                <w:r w:rsidDel="00000000" w:rsidR="00000000" w:rsidRPr="00000000">
                  <w:rPr>
                    <w:sz w:val="20"/>
                    <w:szCs w:val="20"/>
                    <w:rtl w:val="0"/>
                  </w:rPr>
                  <w:t xml:space="preserve">Lógica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sz w:val="20"/>
                    <w:szCs w:val="20"/>
                  </w:rPr>
                </w:pPr>
                <w:r w:rsidDel="00000000" w:rsidR="00000000" w:rsidRPr="00000000">
                  <w:rPr>
                    <w:sz w:val="20"/>
                    <w:szCs w:val="20"/>
                    <w:rtl w:val="0"/>
                  </w:rPr>
                  <w:t xml:space="preserve">Media /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sz w:val="20"/>
                    <w:szCs w:val="20"/>
                  </w:rPr>
                </w:pPr>
                <w:r w:rsidDel="00000000" w:rsidR="00000000" w:rsidRPr="00000000">
                  <w:rPr>
                    <w:sz w:val="20"/>
                    <w:szCs w:val="20"/>
                    <w:rtl w:val="0"/>
                  </w:rPr>
                  <w:t xml:space="preserve">Implementar bloqueo preventivo de slots de 15 minutos en base de datos mediante transacciones atómicas mientras el cliente procesa el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sz w:val="20"/>
                    <w:szCs w:val="20"/>
                  </w:rPr>
                </w:pPr>
                <w:r w:rsidDel="00000000" w:rsidR="00000000" w:rsidRPr="00000000">
                  <w:rPr>
                    <w:sz w:val="20"/>
                    <w:szCs w:val="20"/>
                    <w:rtl w:val="0"/>
                  </w:rPr>
                  <w:t xml:space="preserve">Liberación automática de la reserva al expirar el timeout y notificación de reagendamiento inmediato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sz w:val="20"/>
                    <w:szCs w:val="20"/>
                  </w:rPr>
                </w:pPr>
                <w:r w:rsidDel="00000000" w:rsidR="00000000" w:rsidRPr="00000000">
                  <w:rPr>
                    <w:sz w:val="20"/>
                    <w:szCs w:val="20"/>
                    <w:rtl w:val="0"/>
                  </w:rPr>
                  <w:t xml:space="preserve">Marco Robles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b w:val="1"/>
                    <w:bCs w:val="1"/>
                    <w:sz w:val="20"/>
                    <w:szCs w:val="20"/>
                  </w:rPr>
                </w:pPr>
                <w:r w:rsidDel="00000000" w:rsidR="00000000" w:rsidRPr="00000000">
                  <w:rPr>
                    <w:b w:val="1"/>
                    <w:bCs w:val="1"/>
                    <w:sz w:val="20"/>
                    <w:szCs w:val="20"/>
                    <w:rtl w:val="0"/>
                  </w:rPr>
                  <w:t xml:space="preserve">RSG-03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sz w:val="20"/>
                    <w:szCs w:val="20"/>
                  </w:rPr>
                </w:pPr>
                <w:r w:rsidDel="00000000" w:rsidR="00000000" w:rsidRPr="00000000">
                  <w:rPr>
                    <w:sz w:val="20"/>
                    <w:szCs w:val="20"/>
                    <w:rtl w:val="0"/>
                  </w:rPr>
                  <w:t xml:space="preserve">Latencia en el servidor ante consultas concurrentes en el cotizador dinámico.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sz w:val="20"/>
                    <w:szCs w:val="20"/>
                  </w:rPr>
                </w:pPr>
                <w:r w:rsidDel="00000000" w:rsidR="00000000" w:rsidRPr="00000000">
                  <w:rPr>
                    <w:sz w:val="20"/>
                    <w:szCs w:val="20"/>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sz w:val="20"/>
                    <w:szCs w:val="20"/>
                  </w:rPr>
                </w:pPr>
                <w:r w:rsidDel="00000000" w:rsidR="00000000" w:rsidRPr="00000000">
                  <w:rPr>
                    <w:sz w:val="20"/>
                    <w:szCs w:val="20"/>
                    <w:rtl w:val="0"/>
                  </w:rPr>
                  <w:t xml:space="preserve">Media /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sz w:val="20"/>
                    <w:szCs w:val="20"/>
                  </w:rPr>
                </w:pPr>
                <w:r w:rsidDel="00000000" w:rsidR="00000000" w:rsidRPr="00000000">
                  <w:rPr>
                    <w:sz w:val="20"/>
                    <w:szCs w:val="20"/>
                    <w:rtl w:val="0"/>
                  </w:rPr>
                  <w:t xml:space="preserve">Indexación B-Tree en tablas maestras de MySQL, almacenamiento en caché local de tarifas de telas en frontend y pruebas de estrés con JMeter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sz w:val="20"/>
                    <w:szCs w:val="20"/>
                  </w:rPr>
                </w:pPr>
                <w:r w:rsidDel="00000000" w:rsidR="00000000" w:rsidRPr="00000000">
                  <w:rPr>
                    <w:sz w:val="20"/>
                    <w:szCs w:val="20"/>
                    <w:rtl w:val="0"/>
                  </w:rPr>
                  <w:t xml:space="preserve">Aprovisionamiento temporal de mayor capacidad de CPU/RAM en la instancia de backend en 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sz w:val="20"/>
                    <w:szCs w:val="20"/>
                  </w:rPr>
                </w:pPr>
                <w:r w:rsidDel="00000000" w:rsidR="00000000" w:rsidRPr="00000000">
                  <w:rPr>
                    <w:sz w:val="20"/>
                    <w:szCs w:val="20"/>
                    <w:rtl w:val="0"/>
                  </w:rPr>
                  <w:t xml:space="preserve">Lucas Olea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b w:val="1"/>
                    <w:bCs w:val="1"/>
                    <w:sz w:val="20"/>
                    <w:szCs w:val="20"/>
                  </w:rPr>
                </w:pPr>
                <w:r w:rsidDel="00000000" w:rsidR="00000000" w:rsidRPr="00000000">
                  <w:rPr>
                    <w:b w:val="1"/>
                    <w:bCs w:val="1"/>
                    <w:sz w:val="20"/>
                    <w:szCs w:val="20"/>
                    <w:rtl w:val="0"/>
                  </w:rPr>
                  <w:t xml:space="preserve">RSG-04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sz w:val="20"/>
                    <w:szCs w:val="20"/>
                  </w:rPr>
                </w:pPr>
                <w:r w:rsidDel="00000000" w:rsidR="00000000" w:rsidRPr="00000000">
                  <w:rPr>
                    <w:sz w:val="20"/>
                    <w:szCs w:val="20"/>
                    <w:rtl w:val="0"/>
                  </w:rPr>
                  <w:t xml:space="preserve">Resistencia al cambio o baja adopción de la plataforma por parte de los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sz w:val="20"/>
                    <w:szCs w:val="20"/>
                  </w:rPr>
                </w:pPr>
                <w:r w:rsidDel="00000000" w:rsidR="00000000" w:rsidRPr="00000000">
                  <w:rPr>
                    <w:sz w:val="20"/>
                    <w:szCs w:val="20"/>
                    <w:rtl w:val="0"/>
                  </w:rPr>
                  <w:br w:type="textWrapping"/>
                  <w:t xml:space="preserve">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sz w:val="20"/>
                    <w:szCs w:val="20"/>
                  </w:rPr>
                </w:pPr>
                <w:r w:rsidDel="00000000" w:rsidR="00000000" w:rsidRPr="00000000">
                  <w:rPr>
                    <w:sz w:val="20"/>
                    <w:szCs w:val="20"/>
                    <w:rtl w:val="0"/>
                  </w:rPr>
                  <w:t xml:space="preserve">Media /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sz w:val="20"/>
                    <w:szCs w:val="20"/>
                  </w:rPr>
                </w:pPr>
                <w:r w:rsidDel="00000000" w:rsidR="00000000" w:rsidRPr="00000000">
                  <w:rPr>
                    <w:sz w:val="20"/>
                    <w:szCs w:val="20"/>
                    <w:rtl w:val="0"/>
                  </w:rPr>
                  <w:t xml:space="preserve">Involucramiento temprano del personal de taller en sesiones de prototipado y validación de interfaces para asegurar un puntaje SUS &gt;=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sz w:val="20"/>
                    <w:szCs w:val="20"/>
                  </w:rPr>
                </w:pPr>
                <w:r w:rsidDel="00000000" w:rsidR="00000000" w:rsidRPr="00000000">
                  <w:rPr>
                    <w:sz w:val="20"/>
                    <w:szCs w:val="20"/>
                    <w:rtl w:val="0"/>
                  </w:rPr>
                  <w:t xml:space="preserve">Jornadas presenciales de capacitación técnica, entrega de manuales paso a paso y acompañamiento en marcha blanca.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sz w:val="20"/>
                    <w:szCs w:val="20"/>
                  </w:rPr>
                </w:pPr>
                <w:r w:rsidDel="00000000" w:rsidR="00000000" w:rsidRPr="00000000">
                  <w:rPr>
                    <w:sz w:val="20"/>
                    <w:szCs w:val="20"/>
                    <w:rtl w:val="0"/>
                  </w:rPr>
                  <w:t xml:space="preserve">Rodrigo Riquelme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b w:val="1"/>
                    <w:bCs w:val="1"/>
                    <w:sz w:val="20"/>
                    <w:szCs w:val="20"/>
                  </w:rPr>
                </w:pPr>
                <w:r w:rsidDel="00000000" w:rsidR="00000000" w:rsidRPr="00000000">
                  <w:rPr>
                    <w:b w:val="1"/>
                    <w:bCs w:val="1"/>
                    <w:sz w:val="20"/>
                    <w:szCs w:val="20"/>
                    <w:rtl w:val="0"/>
                  </w:rPr>
                  <w:t xml:space="preserve">RSG-05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sz w:val="20"/>
                    <w:szCs w:val="20"/>
                  </w:rPr>
                </w:pPr>
                <w:r w:rsidDel="00000000" w:rsidR="00000000" w:rsidRPr="00000000">
                  <w:rPr>
                    <w:sz w:val="20"/>
                    <w:szCs w:val="20"/>
                    <w:rtl w:val="0"/>
                  </w:rPr>
                  <w:t xml:space="preserve">Pérdida de conectividad o problemas de red móvil del técnico en terreno.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sz w:val="20"/>
                    <w:szCs w:val="20"/>
                  </w:rPr>
                </w:pPr>
                <w:r w:rsidDel="00000000" w:rsidR="00000000" w:rsidRPr="00000000">
                  <w:rPr>
                    <w:sz w:val="20"/>
                    <w:szCs w:val="20"/>
                    <w:rtl w:val="0"/>
                  </w:rPr>
                  <w:t xml:space="preserve">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sz w:val="20"/>
                    <w:szCs w:val="20"/>
                  </w:rPr>
                </w:pPr>
                <w:r w:rsidDel="00000000" w:rsidR="00000000" w:rsidRPr="00000000">
                  <w:rPr>
                    <w:sz w:val="20"/>
                    <w:szCs w:val="20"/>
                    <w:rtl w:val="0"/>
                  </w:rPr>
                  <w:t xml:space="preserve">Alta /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sz w:val="20"/>
                    <w:szCs w:val="20"/>
                  </w:rPr>
                </w:pP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sz w:val="20"/>
                    <w:szCs w:val="20"/>
                  </w:rPr>
                </w:pPr>
                <w:r w:rsidDel="00000000" w:rsidR="00000000" w:rsidRPr="00000000">
                  <w:rPr>
                    <w:sz w:val="20"/>
                    <w:szCs w:val="20"/>
                    <w:rtl w:val="0"/>
                  </w:rPr>
                  <w:t xml:space="preserve">Diseñar la app móvil en Ionic con almacenamiento local (IndexedDB/SQLite) y soporte de operación offline para registrar hojas de ruta.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sz w:val="20"/>
                    <w:szCs w:val="20"/>
                  </w:rPr>
                </w:pPr>
                <w:r w:rsidDel="00000000" w:rsidR="00000000" w:rsidRPr="00000000">
                  <w:rPr>
                    <w:sz w:val="20"/>
                    <w:szCs w:val="20"/>
                    <w:rtl w:val="0"/>
                  </w:rPr>
                  <w:t xml:space="preserve">Mecanismo de encolamiento y sincronización asíncrona automática al momento de recuperar la cobertura de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sz w:val="20"/>
                    <w:szCs w:val="20"/>
                  </w:rPr>
                </w:pPr>
                <w:r w:rsidDel="00000000" w:rsidR="00000000" w:rsidRPr="00000000">
                  <w:rPr>
                    <w:sz w:val="20"/>
                    <w:szCs w:val="20"/>
                    <w:rtl w:val="0"/>
                  </w:rPr>
                  <w:t xml:space="preserve">Rodrigo Riquelme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b w:val="1"/>
                    <w:bCs w:val="1"/>
                    <w:sz w:val="20"/>
                    <w:szCs w:val="20"/>
                  </w:rPr>
                </w:pPr>
                <w:r w:rsidDel="00000000" w:rsidR="00000000" w:rsidRPr="00000000">
                  <w:rPr>
                    <w:b w:val="1"/>
                    <w:bCs w:val="1"/>
                    <w:sz w:val="20"/>
                    <w:szCs w:val="20"/>
                    <w:rtl w:val="0"/>
                  </w:rPr>
                  <w:t xml:space="preserve">RSG-06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sz w:val="20"/>
                    <w:szCs w:val="20"/>
                  </w:rPr>
                </w:pPr>
                <w:r w:rsidDel="00000000" w:rsidR="00000000" w:rsidRPr="00000000">
                  <w:rPr>
                    <w:sz w:val="20"/>
                    <w:szCs w:val="20"/>
                    <w:rtl w:val="0"/>
                  </w:rPr>
                  <w:t xml:space="preserve">Consumo imprevisto o sobrecostos en servicios de infraestructura cloud (Render / 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sz w:val="20"/>
                    <w:szCs w:val="20"/>
                  </w:rPr>
                </w:pPr>
                <w:r w:rsidDel="00000000" w:rsidR="00000000" w:rsidRPr="00000000">
                  <w:rPr>
                    <w:sz w:val="20"/>
                    <w:szCs w:val="20"/>
                    <w:rtl w:val="0"/>
                  </w:rPr>
                  <w:t xml:space="preserve">Costos /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sz w:val="20"/>
                    <w:szCs w:val="20"/>
                  </w:rPr>
                </w:pPr>
                <w:r w:rsidDel="00000000" w:rsidR="00000000" w:rsidRPr="00000000">
                  <w:rPr>
                    <w:sz w:val="20"/>
                    <w:szCs w:val="20"/>
                    <w:rtl w:val="0"/>
                  </w:rPr>
                  <w:t xml:space="preserve">Baja /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sz w:val="20"/>
                    <w:szCs w:val="20"/>
                  </w:rPr>
                </w:pPr>
                <w:r w:rsidDel="00000000" w:rsidR="00000000" w:rsidRPr="00000000">
                  <w:rPr>
                    <w:sz w:val="20"/>
                    <w:szCs w:val="20"/>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sz w:val="20"/>
                    <w:szCs w:val="20"/>
                  </w:rPr>
                </w:pPr>
                <w:r w:rsidDel="00000000" w:rsidR="00000000" w:rsidRPr="00000000">
                  <w:rPr>
                    <w:sz w:val="20"/>
                    <w:szCs w:val="20"/>
                    <w:rtl w:val="0"/>
                  </w:rPr>
                  <w:t xml:space="preserve">Configurar alertas de consumo mensual en las consolas de servicios cloud y limitar el aprovisionamiento al plan fijado ($1.350.000 CLP).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sz w:val="20"/>
                    <w:szCs w:val="20"/>
                  </w:rPr>
                </w:pPr>
                <w:r w:rsidDel="00000000" w:rsidR="00000000" w:rsidRPr="00000000">
                  <w:rPr>
                    <w:sz w:val="20"/>
                    <w:szCs w:val="20"/>
                    <w:rtl w:val="0"/>
                  </w:rPr>
                  <w:t xml:space="preserve">Cobertura financiera mediante la Reserva de Contingencia ($1.270.000 CLP) previa aprobación del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sz w:val="20"/>
                    <w:szCs w:val="20"/>
                  </w:rPr>
                </w:pPr>
                <w:r w:rsidDel="00000000" w:rsidR="00000000" w:rsidRPr="00000000">
                  <w:rPr>
                    <w:sz w:val="20"/>
                    <w:szCs w:val="20"/>
                    <w:rtl w:val="0"/>
                  </w:rPr>
                  <w:t xml:space="preserve">Lucas Olea</w:t>
                </w:r>
              </w:p>
            </w:tc>
          </w:tr>
        </w:tbl>
      </w:sdtContent>
    </w:sdt>
    <w:p w:rsidR="00000000" w:rsidDel="00000000" w:rsidP="00000000" w:rsidRDefault="00000000" w:rsidRPr="00000000" w14:paraId="000001BC">
      <w:pPr>
        <w:spacing w:after="280" w:before="280" w:line="240" w:lineRule="auto"/>
        <w:ind w:left="0" w:firstLine="0"/>
        <w:rPr/>
        <w:sectPr>
          <w:type w:val="nextPage"/>
          <w:pgSz w:h="12240" w:w="15840" w:orient="landscape"/>
          <w:pgMar w:bottom="1417.3228346456694" w:top="1984.2519685039372" w:left="1700.7874015748032" w:right="1700.7874015748032" w:header="709" w:footer="709"/>
        </w:sect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rPr>
      </w:pPr>
      <w:r w:rsidDel="00000000" w:rsidR="00000000" w:rsidRPr="00000000">
        <w:rPr>
          <w:b w:val="1"/>
          <w:bCs w:val="1"/>
          <w:rtl w:val="0"/>
        </w:rPr>
        <w:t xml:space="preserve">Monitoreo, Control y Disparadores (Triggers)</w:t>
      </w:r>
    </w:p>
    <w:p w:rsidR="00000000" w:rsidDel="00000000" w:rsidP="00000000" w:rsidRDefault="00000000" w:rsidRPr="00000000" w14:paraId="000001B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280" w:line="240" w:lineRule="auto"/>
        <w:ind w:left="720" w:right="0" w:hanging="360"/>
        <w:jc w:val="left"/>
        <w:rPr/>
      </w:pPr>
      <w:r w:rsidDel="00000000" w:rsidR="00000000" w:rsidRPr="00000000">
        <w:rPr>
          <w:b w:val="1"/>
          <w:bCs w:val="1"/>
          <w:rtl w:val="0"/>
        </w:rPr>
        <w:t xml:space="preserve">Revisión en Ceremonias Ágiles:</w:t>
      </w:r>
      <w:r w:rsidDel="00000000" w:rsidR="00000000" w:rsidRPr="00000000">
        <w:rPr>
          <w:rtl w:val="0"/>
        </w:rPr>
        <w:t xml:space="preserve"> Durante las reuniones diarias (Daily Scrum) se revisan bloqueos técnicos que puedan activar disparadores de riesgo, en las revisiones de Sprint (Sprint Review) se analiza si los riesgos de integración con terceros fueron superados.</w:t>
      </w:r>
    </w:p>
    <w:p w:rsidR="00000000" w:rsidDel="00000000" w:rsidP="00000000" w:rsidRDefault="00000000" w:rsidRPr="00000000" w14:paraId="000001B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b w:val="1"/>
          <w:bCs w:val="1"/>
          <w:rtl w:val="0"/>
        </w:rPr>
        <w:t xml:space="preserve">Disparadores de Acción (Triggers):</w:t>
      </w:r>
      <w:r w:rsidDel="00000000" w:rsidR="00000000" w:rsidRPr="00000000">
        <w:rPr>
          <w:rtl w:val="0"/>
        </w:rPr>
        <w:t xml:space="preserve"> Si la pasarela de pagos rechaza más del 5% de las transacciones de prueba por problemas de timeout, se activa de inmediato el plan de contingencia de RSG-01, si la latencia del cotizador supera los 500 ms en pruebas de carga, se activa la revisión de consultas SQL de RSG-03.</w:t>
      </w:r>
    </w:p>
    <w:p w:rsidR="00000000" w:rsidDel="00000000" w:rsidP="00000000" w:rsidRDefault="00000000" w:rsidRPr="00000000" w14:paraId="000001C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80" w:before="0" w:beforeAutospacing="0" w:line="240" w:lineRule="auto"/>
        <w:ind w:left="720" w:right="0" w:hanging="360"/>
        <w:jc w:val="left"/>
        <w:rPr>
          <w:u w:val="none"/>
        </w:rPr>
      </w:pPr>
      <w:r w:rsidDel="00000000" w:rsidR="00000000" w:rsidRPr="00000000">
        <w:rPr>
          <w:b w:val="1"/>
          <w:bCs w:val="1"/>
          <w:rtl w:val="0"/>
        </w:rPr>
        <w:t xml:space="preserve">Escalamiento al CCB:</w:t>
      </w:r>
      <w:r w:rsidDel="00000000" w:rsidR="00000000" w:rsidRPr="00000000">
        <w:rPr>
          <w:rtl w:val="0"/>
        </w:rPr>
        <w:t xml:space="preserve"> En caso de que un riesgo imprevisto supere el margen de tolerancia o demande más de $500.000 CLP de la reserva de contingencia, el evento debe elevarse formalmente a través del Comité de Control de Cambios.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rPr>
      </w:pPr>
      <w:r w:rsidDel="00000000" w:rsidR="00000000" w:rsidRPr="00000000">
        <w:rPr>
          <w:rtl w:val="0"/>
        </w:rPr>
      </w:r>
    </w:p>
    <w:p w:rsidR="00000000" w:rsidDel="00000000" w:rsidP="00000000" w:rsidRDefault="00000000" w:rsidRPr="00000000" w14:paraId="000001C2">
      <w:pPr>
        <w:pStyle w:val="Heading1"/>
        <w:spacing w:after="280" w:before="280" w:line="240" w:lineRule="auto"/>
        <w:rPr/>
      </w:pPr>
      <w:bookmarkStart w:colFirst="0" w:colLast="0" w:name="_heading=h.seadp1oktlky" w:id="31"/>
      <w:bookmarkEnd w:id="31"/>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spacing w:after="280" w:before="280" w:line="240" w:lineRule="auto"/>
        <w:rPr>
          <w:vertAlign w:val="baseline"/>
        </w:rPr>
      </w:pPr>
      <w:bookmarkStart w:colFirst="0" w:colLast="0" w:name="_heading=h.kbsl0sc6st0" w:id="32"/>
      <w:bookmarkEnd w:id="32"/>
      <w:r w:rsidDel="00000000" w:rsidR="00000000" w:rsidRPr="00000000">
        <w:rPr>
          <w:vertAlign w:val="baseline"/>
          <w:rtl w:val="0"/>
        </w:rPr>
        <w:t xml:space="preserve">Plan de gestión de adquisiciones</w:t>
      </w:r>
    </w:p>
    <w:p w:rsidR="00000000" w:rsidDel="00000000" w:rsidP="00000000" w:rsidRDefault="00000000" w:rsidRPr="00000000" w14:paraId="000001C4">
      <w:pPr>
        <w:spacing w:after="160" w:lineRule="auto"/>
        <w:rPr/>
      </w:pPr>
      <w:r w:rsidDel="00000000" w:rsidR="00000000" w:rsidRPr="00000000">
        <w:rPr>
          <w:rtl w:val="0"/>
        </w:rPr>
        <w:t xml:space="preserve">El Plan de Gestión de Adquisiciones define la estrategia para proveer al proyecto de la infraestructura tecnológica y los recursos operativos necesarios para el funcionamiento 24/7 de la plataforma, respetando el presupuesto asignado. Para optimizar la inversión, se prioriza el uso de herramientas Open Source (Java, Angular, Ionic, MySQL), bases de datos gestionadas y plataformas como servicio (PaaS), evitando la compra de servidores físicos locales</w:t>
      </w:r>
    </w:p>
    <w:p w:rsidR="00000000" w:rsidDel="00000000" w:rsidP="00000000" w:rsidRDefault="00000000" w:rsidRPr="00000000" w14:paraId="000001C5">
      <w:pPr>
        <w:rPr/>
      </w:pPr>
      <w:r w:rsidDel="00000000" w:rsidR="00000000" w:rsidRPr="00000000">
        <w:rPr>
          <w:rtl w:val="0"/>
        </w:rPr>
        <w:t xml:space="preserve">Las adquisiciones principales vendrían siendo:</w:t>
      </w:r>
    </w:p>
    <w:p w:rsidR="00000000" w:rsidDel="00000000" w:rsidP="00000000" w:rsidRDefault="00000000" w:rsidRPr="00000000" w14:paraId="000001C6">
      <w:pPr>
        <w:numPr>
          <w:ilvl w:val="0"/>
          <w:numId w:val="16"/>
        </w:numPr>
        <w:spacing w:after="0" w:afterAutospacing="0"/>
        <w:ind w:left="720" w:hanging="360"/>
        <w:rPr>
          <w:u w:val="none"/>
        </w:rPr>
      </w:pPr>
      <w:r w:rsidDel="00000000" w:rsidR="00000000" w:rsidRPr="00000000">
        <w:rPr>
          <w:b w:val="1"/>
          <w:bCs w:val="1"/>
          <w:rtl w:val="0"/>
        </w:rPr>
        <w:t xml:space="preserve">Infraestructura en la Nube (PaaS y CDN):</w:t>
      </w:r>
      <w:r w:rsidDel="00000000" w:rsidR="00000000" w:rsidRPr="00000000">
        <w:rPr>
          <w:rtl w:val="0"/>
        </w:rPr>
        <w:t xml:space="preserve"> Contratación de servicios de alojamiento dinámico. Se adquieren instancias de contenedores web en Render para la ejecución del backend en Sprint Boot y la base de datos MySQL, junto con el alojamiento del portal web en la red de distribución global de Vercel</w:t>
      </w:r>
    </w:p>
    <w:p w:rsidR="00000000" w:rsidDel="00000000" w:rsidP="00000000" w:rsidRDefault="00000000" w:rsidRPr="00000000" w14:paraId="000001C7">
      <w:pPr>
        <w:numPr>
          <w:ilvl w:val="0"/>
          <w:numId w:val="16"/>
        </w:numPr>
        <w:spacing w:after="0" w:afterAutospacing="0"/>
        <w:ind w:left="720" w:hanging="360"/>
        <w:rPr>
          <w:u w:val="none"/>
        </w:rPr>
      </w:pPr>
      <w:r w:rsidDel="00000000" w:rsidR="00000000" w:rsidRPr="00000000">
        <w:rPr>
          <w:b w:val="1"/>
          <w:bCs w:val="1"/>
          <w:rtl w:val="0"/>
        </w:rPr>
        <w:t xml:space="preserve">Servicios Externos Transaccionales y Mensajería:</w:t>
      </w:r>
      <w:r w:rsidDel="00000000" w:rsidR="00000000" w:rsidRPr="00000000">
        <w:rPr>
          <w:rtl w:val="0"/>
        </w:rPr>
        <w:t xml:space="preserve"> Integración y licenciamiento comercial con la PI de Webpay de Transbank para el cobro electrónico, compra del dominio web institucional .cl y suscripción de pago a un proveedor de mensajería SMTP para asegurar el despacho transaccional de comprobantes</w:t>
      </w:r>
    </w:p>
    <w:p w:rsidR="00000000" w:rsidDel="00000000" w:rsidP="00000000" w:rsidRDefault="00000000" w:rsidRPr="00000000" w14:paraId="000001C8">
      <w:pPr>
        <w:numPr>
          <w:ilvl w:val="0"/>
          <w:numId w:val="16"/>
        </w:numPr>
        <w:spacing w:after="0" w:afterAutospacing="0"/>
        <w:ind w:left="720" w:hanging="360"/>
        <w:rPr>
          <w:u w:val="none"/>
        </w:rPr>
      </w:pPr>
      <w:r w:rsidDel="00000000" w:rsidR="00000000" w:rsidRPr="00000000">
        <w:rPr>
          <w:b w:val="1"/>
          <w:bCs w:val="1"/>
          <w:rtl w:val="0"/>
        </w:rPr>
        <w:t xml:space="preserve">Hardware para Homologacion:</w:t>
      </w:r>
      <w:r w:rsidDel="00000000" w:rsidR="00000000" w:rsidRPr="00000000">
        <w:rPr>
          <w:rtl w:val="0"/>
        </w:rPr>
        <w:t xml:space="preserve"> Asignación de recursos financieros para la adquisición de dispositivos móviles de prueba, destinados a certificar el correcto funcionamiento de la app móvil y ejecutar las pruebas de usabilidad UAT</w:t>
      </w:r>
    </w:p>
    <w:p w:rsidR="00000000" w:rsidDel="00000000" w:rsidP="00000000" w:rsidRDefault="00000000" w:rsidRPr="00000000" w14:paraId="000001C9">
      <w:pPr>
        <w:numPr>
          <w:ilvl w:val="0"/>
          <w:numId w:val="16"/>
        </w:numPr>
        <w:ind w:left="720" w:hanging="360"/>
        <w:rPr>
          <w:u w:val="none"/>
        </w:rPr>
      </w:pPr>
      <w:r w:rsidDel="00000000" w:rsidR="00000000" w:rsidRPr="00000000">
        <w:rPr>
          <w:b w:val="1"/>
          <w:bCs w:val="1"/>
          <w:rtl w:val="0"/>
        </w:rPr>
        <w:t xml:space="preserve">Licenciamiento de Software y Diseño:</w:t>
      </w:r>
      <w:r w:rsidDel="00000000" w:rsidR="00000000" w:rsidRPr="00000000">
        <w:rPr>
          <w:rtl w:val="0"/>
        </w:rPr>
        <w:t xml:space="preserve"> Adquisición de entornos y herramientas especializadas de desarrollo y recursos gráficos UI/UX optimizando costos mediante el uso de licencias educativas (Figma)</w:t>
      </w:r>
    </w:p>
    <w:p w:rsidR="00000000" w:rsidDel="00000000" w:rsidP="00000000" w:rsidRDefault="00000000" w:rsidRPr="00000000" w14:paraId="000001CA">
      <w:pPr>
        <w:ind w:left="0" w:firstLine="0"/>
        <w:rPr/>
      </w:pPr>
      <w:r w:rsidDel="00000000" w:rsidR="00000000" w:rsidRPr="00000000">
        <w:rPr>
          <w:rtl w:val="0"/>
        </w:rPr>
        <w:t xml:space="preserve">El detalle del catálogo de adquisiciones externas, las modalidades de contratación (compra directa o SaaS), el cronograma de compra y la asignación presupuestaria por proveedor se encuentran formalizados en el Anexo H: Matriz de adquisiciones del Proyecto.</w:t>
      </w:r>
      <w:r w:rsidDel="00000000" w:rsidR="00000000" w:rsidRPr="00000000">
        <w:rPr>
          <w:rtl w:val="0"/>
        </w:rPr>
      </w:r>
    </w:p>
    <w:p w:rsidR="00000000" w:rsidDel="00000000" w:rsidP="00000000" w:rsidRDefault="00000000" w:rsidRPr="00000000" w14:paraId="000001CB">
      <w:pPr>
        <w:rPr>
          <w:vertAlign w:val="baseline"/>
        </w:rPr>
      </w:pPr>
      <w:bookmarkStart w:colFirst="0" w:colLast="0" w:name="_heading=h.bztrdhrlp9zi" w:id="33"/>
      <w:bookmarkEnd w:id="33"/>
      <w:r w:rsidDel="00000000" w:rsidR="00000000" w:rsidRPr="00000000">
        <w:rPr>
          <w:rtl w:val="0"/>
        </w:rPr>
      </w:r>
    </w:p>
    <w:p w:rsidR="00000000" w:rsidDel="00000000" w:rsidP="00000000" w:rsidRDefault="00000000" w:rsidRPr="00000000" w14:paraId="000001CC">
      <w:pPr>
        <w:pStyle w:val="Heading1"/>
        <w:spacing w:after="280" w:before="280" w:line="240" w:lineRule="auto"/>
        <w:rPr/>
      </w:pPr>
      <w:bookmarkStart w:colFirst="0" w:colLast="0" w:name="_heading=h.x552b0agt0ec" w:id="34"/>
      <w:bookmarkEnd w:id="34"/>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spacing w:after="280" w:before="280" w:line="240" w:lineRule="auto"/>
        <w:rPr>
          <w:vertAlign w:val="baseline"/>
        </w:rPr>
      </w:pPr>
      <w:bookmarkStart w:colFirst="0" w:colLast="0" w:name="_heading=h.rbr3vna8wztj" w:id="35"/>
      <w:bookmarkEnd w:id="35"/>
      <w:r w:rsidDel="00000000" w:rsidR="00000000" w:rsidRPr="00000000">
        <w:rPr>
          <w:vertAlign w:val="baseline"/>
          <w:rtl w:val="0"/>
        </w:rPr>
        <w:t xml:space="preserve">Plan de gestión de los interesados</w:t>
      </w:r>
    </w:p>
    <w:p w:rsidR="00000000" w:rsidDel="00000000" w:rsidP="00000000" w:rsidRDefault="00000000" w:rsidRPr="00000000" w14:paraId="000001CE">
      <w:pPr>
        <w:spacing w:after="160" w:line="240" w:lineRule="auto"/>
        <w:rPr/>
      </w:pPr>
      <w:r w:rsidDel="00000000" w:rsidR="00000000" w:rsidRPr="00000000">
        <w:rPr>
          <w:rtl w:val="0"/>
        </w:rPr>
        <w:t xml:space="preserve">El registro y clasificación de los interesados (Stakeholders) del proyecto RollerApp permite identificar su grado de influencia, interés y sus expectativas principales para gestionar adecuadamente su participación a lo largo del ciclo de vida del desarrollo. A continuación, se detalla la matriz de interesados: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Interesados Internos (Equipo RollerApp)</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 los integrantes del equipo de desarrollo mantienen una postura partidaria frente al proyecto y un grado de interés Alto</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Lucas Olea (Product Owner / Desarrollador Full Stack): </w:t>
      </w:r>
      <w:r w:rsidDel="00000000" w:rsidR="00000000" w:rsidRPr="00000000">
        <w:rPr>
          <w:rtl w:val="0"/>
        </w:rPr>
        <w:t xml:space="preserve">Su expectativa principal es cumplir con los plazos, presupuestos y entregables acordados. Mantiene un grado de influencia Alto durante todas las fases del proyecto</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Marco Robles (Scrum Master / Gestión de Base de Datos):</w:t>
      </w:r>
      <w:r w:rsidDel="00000000" w:rsidR="00000000" w:rsidRPr="00000000">
        <w:rPr>
          <w:rtl w:val="0"/>
        </w:rPr>
        <w:t xml:space="preserve"> Se enfoca en asegurar la rentabilidad del modelo y el control estricto de costos. Posee una influencia Media, destacando en las fases de planificación y cierre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Rodrigo Soto (Arquitectura y UI / UX):</w:t>
      </w:r>
      <w:r w:rsidDel="00000000" w:rsidR="00000000" w:rsidRPr="00000000">
        <w:rPr>
          <w:rtl w:val="0"/>
        </w:rPr>
        <w:t xml:space="preserve"> Su expectativa es diseñar los prototipos UI/UX y la arquitectura de la solución. Mantiene una influencia Media durante la fase de ejecución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Rodrigo Riquelme (QA):</w:t>
      </w:r>
      <w:r w:rsidDel="00000000" w:rsidR="00000000" w:rsidRPr="00000000">
        <w:rPr>
          <w:rtl w:val="0"/>
        </w:rPr>
        <w:t xml:space="preserve"> Su objetivo es entregar una plataforma estable, escalable y sin fallas de integración. Posee una influencia Alta, concentrando su mayor participación en la fase de ejecución y pruebas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B">
      <w:pPr>
        <w:spacing w:after="0" w:line="240" w:lineRule="auto"/>
        <w:rPr>
          <w:b w:val="1"/>
          <w:bCs w:val="1"/>
        </w:rPr>
      </w:pPr>
      <w:r w:rsidDel="00000000" w:rsidR="00000000" w:rsidRPr="00000000">
        <w:rPr>
          <w:b w:val="1"/>
          <w:bCs w:val="1"/>
          <w:rtl w:val="0"/>
        </w:rPr>
        <w:t xml:space="preserve">Interesados Externos</w:t>
      </w:r>
    </w:p>
    <w:p w:rsidR="00000000" w:rsidDel="00000000" w:rsidP="00000000" w:rsidRDefault="00000000" w:rsidRPr="00000000" w14:paraId="000001DC">
      <w:pPr>
        <w:spacing w:after="0" w:line="240" w:lineRule="auto"/>
        <w:rPr>
          <w:b w:val="1"/>
          <w:bCs w:val="1"/>
        </w:rPr>
      </w:pPr>
      <w:r w:rsidDel="00000000" w:rsidR="00000000" w:rsidRPr="00000000">
        <w:rPr>
          <w:rtl w:val="0"/>
        </w:rPr>
      </w:r>
    </w:p>
    <w:p w:rsidR="00000000" w:rsidDel="00000000" w:rsidP="00000000" w:rsidRDefault="00000000" w:rsidRPr="00000000" w14:paraId="000001DD">
      <w:pPr>
        <w:numPr>
          <w:ilvl w:val="0"/>
          <w:numId w:val="7"/>
        </w:numPr>
        <w:spacing w:after="0" w:line="240" w:lineRule="auto"/>
        <w:ind w:left="720" w:hanging="360"/>
        <w:rPr>
          <w:b w:val="1"/>
          <w:bCs w:val="1"/>
          <w:u w:val="none"/>
        </w:rPr>
      </w:pPr>
      <w:r w:rsidDel="00000000" w:rsidR="00000000" w:rsidRPr="00000000">
        <w:rPr>
          <w:b w:val="1"/>
          <w:bCs w:val="1"/>
          <w:rtl w:val="0"/>
        </w:rPr>
        <w:t xml:space="preserve">RollerSpA (Sponsor Final / Gerencia): </w:t>
      </w:r>
      <w:r w:rsidDel="00000000" w:rsidR="00000000" w:rsidRPr="00000000">
        <w:rPr>
          <w:rtl w:val="0"/>
        </w:rPr>
        <w:t xml:space="preserve">Busca digitalizar la cotización, agendamiento de visitas técnicas y cobranza en línea.Tiene un grado de influencia e interés Alto, con mayor foco en el inicio y cierre del proyecto</w:t>
      </w:r>
    </w:p>
    <w:p w:rsidR="00000000" w:rsidDel="00000000" w:rsidP="00000000" w:rsidRDefault="00000000" w:rsidRPr="00000000" w14:paraId="000001DE">
      <w:pP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1DF">
      <w:pPr>
        <w:numPr>
          <w:ilvl w:val="0"/>
          <w:numId w:val="7"/>
        </w:numPr>
        <w:spacing w:after="0" w:line="240" w:lineRule="auto"/>
        <w:ind w:left="720" w:hanging="360"/>
        <w:rPr>
          <w:b w:val="1"/>
          <w:bCs w:val="1"/>
          <w:u w:val="none"/>
        </w:rPr>
      </w:pPr>
      <w:r w:rsidDel="00000000" w:rsidR="00000000" w:rsidRPr="00000000">
        <w:rPr>
          <w:b w:val="1"/>
          <w:bCs w:val="1"/>
          <w:rtl w:val="0"/>
        </w:rPr>
        <w:t xml:space="preserve">Ejecutivos Comerciales (Vendedores y Backoffice): </w:t>
      </w:r>
      <w:r w:rsidDel="00000000" w:rsidR="00000000" w:rsidRPr="00000000">
        <w:rPr>
          <w:rtl w:val="0"/>
        </w:rPr>
        <w:t xml:space="preserve">Esperan recibir cotizaciones automáticas validadas por el sistema, consultar pedidos pagados y auditar comisiones. Tienen una influencia Media e interés Alto durante la fase de ejecución y pruebas</w:t>
      </w:r>
    </w:p>
    <w:p w:rsidR="00000000" w:rsidDel="00000000" w:rsidP="00000000" w:rsidRDefault="00000000" w:rsidRPr="00000000" w14:paraId="000001E0">
      <w:pP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1E1">
      <w:pPr>
        <w:numPr>
          <w:ilvl w:val="0"/>
          <w:numId w:val="7"/>
        </w:numPr>
        <w:spacing w:after="0" w:line="240" w:lineRule="auto"/>
        <w:ind w:left="720" w:hanging="360"/>
        <w:rPr>
          <w:b w:val="1"/>
          <w:bCs w:val="1"/>
          <w:u w:val="none"/>
        </w:rPr>
      </w:pPr>
      <w:r w:rsidDel="00000000" w:rsidR="00000000" w:rsidRPr="00000000">
        <w:rPr>
          <w:b w:val="1"/>
          <w:bCs w:val="1"/>
          <w:rtl w:val="0"/>
        </w:rPr>
        <w:t xml:space="preserve">Técnicos Instaladores (Usuarios App Móvil): </w:t>
      </w:r>
      <w:r w:rsidDel="00000000" w:rsidR="00000000" w:rsidRPr="00000000">
        <w:rPr>
          <w:rtl w:val="0"/>
        </w:rPr>
        <w:t xml:space="preserve">Su necesidad es visualizar su hoja de ruta diaria ordenada en la app móvil, con direcciones claras y reporte de visitas. Su influencia es Media y su interés Alto, destacando en la fase de ejecución y pruebas</w:t>
      </w:r>
    </w:p>
    <w:p w:rsidR="00000000" w:rsidDel="00000000" w:rsidP="00000000" w:rsidRDefault="00000000" w:rsidRPr="00000000" w14:paraId="000001E2">
      <w:pP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1E3">
      <w:pPr>
        <w:numPr>
          <w:ilvl w:val="0"/>
          <w:numId w:val="7"/>
        </w:numPr>
        <w:spacing w:after="0" w:line="240" w:lineRule="auto"/>
        <w:ind w:left="720" w:hanging="360"/>
        <w:rPr>
          <w:b w:val="1"/>
          <w:bCs w:val="1"/>
          <w:u w:val="none"/>
        </w:rPr>
      </w:pPr>
      <w:r w:rsidDel="00000000" w:rsidR="00000000" w:rsidRPr="00000000">
        <w:rPr>
          <w:b w:val="1"/>
          <w:bCs w:val="1"/>
          <w:rtl w:val="0"/>
        </w:rPr>
        <w:t xml:space="preserve">Clientes Finales (Usuario Web y Móvil): </w:t>
      </w:r>
      <w:r w:rsidDel="00000000" w:rsidR="00000000" w:rsidRPr="00000000">
        <w:rPr>
          <w:rtl w:val="0"/>
        </w:rPr>
        <w:t xml:space="preserve">Su expectativa es cotizar cortinas a medida al instante las 24 horas del día, agendar visitas técnicas en un calendario real y pagar seguro con Webpay. Su grado de influencia es bajo, pero su interés es alto, concentrándose en las fases de Pruebas y cierre.</w:t>
      </w:r>
    </w:p>
    <w:p w:rsidR="00000000" w:rsidDel="00000000" w:rsidP="00000000" w:rsidRDefault="00000000" w:rsidRPr="00000000" w14:paraId="000001E4">
      <w:pPr>
        <w:spacing w:after="0" w:line="240" w:lineRule="auto"/>
        <w:ind w:left="0" w:firstLine="0"/>
        <w:rPr/>
      </w:pPr>
      <w:r w:rsidDel="00000000" w:rsidR="00000000" w:rsidRPr="00000000">
        <w:rPr>
          <w:rtl w:val="0"/>
        </w:rPr>
        <w:t xml:space="preserve">El registro exhaustivo, los niveles de poder e interés, los canales de gestión y la estrategia de involucramiento de cada actor clave se encuentran formalizados en el Anexo I: Matriz de Registro y Gestión de Interesados.</w:t>
      </w:r>
      <w:r w:rsidDel="00000000" w:rsidR="00000000" w:rsidRPr="00000000">
        <w:rPr>
          <w:rtl w:val="0"/>
        </w:rPr>
      </w:r>
    </w:p>
    <w:p w:rsidR="00000000" w:rsidDel="00000000" w:rsidP="00000000" w:rsidRDefault="00000000" w:rsidRPr="00000000" w14:paraId="000001E5">
      <w:pPr>
        <w:rPr>
          <w:vertAlign w:val="baseline"/>
        </w:rPr>
      </w:pPr>
      <w:r w:rsidDel="00000000" w:rsidR="00000000" w:rsidRPr="00000000">
        <w:rPr>
          <w:rtl w:val="0"/>
        </w:rPr>
      </w:r>
    </w:p>
    <w:p w:rsidR="00000000" w:rsidDel="00000000" w:rsidP="00000000" w:rsidRDefault="00000000" w:rsidRPr="00000000" w14:paraId="000001E6">
      <w:pPr>
        <w:rPr>
          <w:vertAlign w:val="baseline"/>
        </w:rPr>
      </w:pPr>
      <w:r w:rsidDel="00000000" w:rsidR="00000000" w:rsidRPr="00000000">
        <w:rPr>
          <w:rtl w:val="0"/>
        </w:rPr>
      </w:r>
    </w:p>
    <w:p w:rsidR="00000000" w:rsidDel="00000000" w:rsidP="00000000" w:rsidRDefault="00000000" w:rsidRPr="00000000" w14:paraId="000001E7">
      <w:pPr>
        <w:rPr>
          <w:vertAlign w:val="baseline"/>
        </w:rPr>
      </w:pPr>
      <w:r w:rsidDel="00000000" w:rsidR="00000000" w:rsidRPr="00000000">
        <w:rPr>
          <w:rtl w:val="0"/>
        </w:rPr>
      </w:r>
    </w:p>
    <w:p w:rsidR="00000000" w:rsidDel="00000000" w:rsidP="00000000" w:rsidRDefault="00000000" w:rsidRPr="00000000" w14:paraId="000001E8">
      <w:pPr>
        <w:rPr>
          <w:vertAlign w:val="baseline"/>
        </w:rPr>
      </w:pPr>
      <w:r w:rsidDel="00000000" w:rsidR="00000000" w:rsidRPr="00000000">
        <w:rPr>
          <w:rtl w:val="0"/>
        </w:rPr>
      </w:r>
    </w:p>
    <w:p w:rsidR="00000000" w:rsidDel="00000000" w:rsidP="00000000" w:rsidRDefault="00000000" w:rsidRPr="00000000" w14:paraId="000001E9">
      <w:pPr>
        <w:rPr>
          <w:vertAlign w:val="baseline"/>
        </w:rPr>
      </w:pPr>
      <w:r w:rsidDel="00000000" w:rsidR="00000000" w:rsidRPr="00000000">
        <w:rPr>
          <w:rtl w:val="0"/>
        </w:rPr>
      </w:r>
    </w:p>
    <w:p w:rsidR="00000000" w:rsidDel="00000000" w:rsidP="00000000" w:rsidRDefault="00000000" w:rsidRPr="00000000" w14:paraId="000001EA">
      <w:pPr>
        <w:rPr>
          <w:vertAlign w:val="baseline"/>
        </w:rPr>
      </w:pPr>
      <w:r w:rsidDel="00000000" w:rsidR="00000000" w:rsidRPr="00000000">
        <w:rPr>
          <w:rtl w:val="0"/>
        </w:rPr>
      </w:r>
    </w:p>
    <w:p w:rsidR="00000000" w:rsidDel="00000000" w:rsidP="00000000" w:rsidRDefault="00000000" w:rsidRPr="00000000" w14:paraId="000001EB">
      <w:pPr>
        <w:rPr>
          <w:vertAlign w:val="baseline"/>
        </w:rPr>
      </w:pPr>
      <w:r w:rsidDel="00000000" w:rsidR="00000000" w:rsidRPr="00000000">
        <w:rPr>
          <w:rtl w:val="0"/>
        </w:rPr>
      </w:r>
    </w:p>
    <w:p w:rsidR="00000000" w:rsidDel="00000000" w:rsidP="00000000" w:rsidRDefault="00000000" w:rsidRPr="00000000" w14:paraId="000001EC">
      <w:pPr>
        <w:rPr>
          <w:vertAlign w:val="baseline"/>
        </w:rPr>
      </w:pPr>
      <w:r w:rsidDel="00000000" w:rsidR="00000000" w:rsidRPr="00000000">
        <w:rPr>
          <w:rtl w:val="0"/>
        </w:rPr>
      </w:r>
    </w:p>
    <w:p w:rsidR="00000000" w:rsidDel="00000000" w:rsidP="00000000" w:rsidRDefault="00000000" w:rsidRPr="00000000" w14:paraId="000001ED">
      <w:pPr>
        <w:rPr>
          <w:vertAlign w:val="baseline"/>
        </w:rPr>
      </w:pPr>
      <w:r w:rsidDel="00000000" w:rsidR="00000000" w:rsidRPr="00000000">
        <w:rPr>
          <w:rtl w:val="0"/>
        </w:rPr>
      </w:r>
    </w:p>
    <w:p w:rsidR="00000000" w:rsidDel="00000000" w:rsidP="00000000" w:rsidRDefault="00000000" w:rsidRPr="00000000" w14:paraId="000001EE">
      <w:pPr>
        <w:rPr>
          <w:vertAlign w:val="baseline"/>
        </w:rPr>
      </w:pPr>
      <w:bookmarkStart w:colFirst="0" w:colLast="0" w:name="_heading=h.y4ksiuwqegf0" w:id="36"/>
      <w:bookmarkEnd w:id="36"/>
      <w:r w:rsidDel="00000000" w:rsidR="00000000" w:rsidRPr="00000000">
        <w:rPr>
          <w:rtl w:val="0"/>
        </w:rPr>
      </w:r>
    </w:p>
    <w:p w:rsidR="00000000" w:rsidDel="00000000" w:rsidP="00000000" w:rsidRDefault="00000000" w:rsidRPr="00000000" w14:paraId="000001EF">
      <w:pPr>
        <w:pStyle w:val="Heading1"/>
        <w:spacing w:after="280" w:before="280" w:line="240" w:lineRule="auto"/>
        <w:rPr/>
      </w:pPr>
      <w:bookmarkStart w:colFirst="0" w:colLast="0" w:name="_heading=h.884uervkxy3c" w:id="37"/>
      <w:bookmarkEnd w:id="37"/>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spacing w:after="280" w:before="280" w:line="240" w:lineRule="auto"/>
        <w:rPr>
          <w:vertAlign w:val="baseline"/>
        </w:rPr>
      </w:pPr>
      <w:bookmarkStart w:colFirst="0" w:colLast="0" w:name="_heading=h.in58r6tro9q0" w:id="38"/>
      <w:bookmarkEnd w:id="38"/>
      <w:r w:rsidDel="00000000" w:rsidR="00000000" w:rsidRPr="00000000">
        <w:rPr>
          <w:vertAlign w:val="baseline"/>
          <w:rtl w:val="0"/>
        </w:rPr>
        <w:t xml:space="preserve">Líneas base del proyecto</w:t>
      </w:r>
    </w:p>
    <w:p w:rsidR="00000000" w:rsidDel="00000000" w:rsidP="00000000" w:rsidRDefault="00000000" w:rsidRPr="00000000" w14:paraId="000001F1">
      <w:pPr>
        <w:pStyle w:val="Heading2"/>
        <w:spacing w:after="280" w:before="280" w:line="240" w:lineRule="auto"/>
        <w:rPr>
          <w:vertAlign w:val="baseline"/>
        </w:rPr>
      </w:pPr>
      <w:bookmarkStart w:colFirst="0" w:colLast="0" w:name="_heading=h.w4p31uhn0tzr" w:id="39"/>
      <w:bookmarkEnd w:id="39"/>
      <w:r w:rsidDel="00000000" w:rsidR="00000000" w:rsidRPr="00000000">
        <w:rPr>
          <w:vertAlign w:val="baseline"/>
          <w:rtl w:val="0"/>
        </w:rPr>
        <w:t xml:space="preserve">Línea base de alcance</w:t>
      </w:r>
    </w:p>
    <w:p w:rsidR="00000000" w:rsidDel="00000000" w:rsidP="00000000" w:rsidRDefault="00000000" w:rsidRPr="00000000" w14:paraId="000001F2">
      <w:pPr>
        <w:rPr/>
      </w:pPr>
      <w:r w:rsidDel="00000000" w:rsidR="00000000" w:rsidRPr="00000000">
        <w:rPr>
          <w:rtl w:val="0"/>
        </w:rPr>
        <w:t xml:space="preserve">La línea Base del Alcance de RollerApp representa la versión aprobada, formalizada y congelada del alcance del proyecto, la cual solo puede modificarse mediante el procedimiento formal de Solicitud de Cambio (RFC) aprobado por el Comité de Control de Cambios (CCB). De acuerdo con el estándar PMBOK, esta línea base se encuentra integrada por tres componentes rectores:</w:t>
      </w:r>
    </w:p>
    <w:p w:rsidR="00000000" w:rsidDel="00000000" w:rsidP="00000000" w:rsidRDefault="00000000" w:rsidRPr="00000000" w14:paraId="000001F3">
      <w:pPr>
        <w:rPr>
          <w:b w:val="1"/>
          <w:bCs w:val="1"/>
        </w:rPr>
      </w:pPr>
      <w:r w:rsidDel="00000000" w:rsidR="00000000" w:rsidRPr="00000000">
        <w:rPr>
          <w:b w:val="1"/>
          <w:bCs w:val="1"/>
          <w:rtl w:val="0"/>
        </w:rPr>
        <w:t xml:space="preserve">Enunciado del Alcance del Proyecto (Project Scope Statement)</w:t>
      </w:r>
    </w:p>
    <w:p w:rsidR="00000000" w:rsidDel="00000000" w:rsidP="00000000" w:rsidRDefault="00000000" w:rsidRPr="00000000" w14:paraId="000001F4">
      <w:pPr>
        <w:rPr/>
      </w:pPr>
      <w:r w:rsidDel="00000000" w:rsidR="00000000" w:rsidRPr="00000000">
        <w:rPr>
          <w:rtl w:val="0"/>
        </w:rPr>
        <w:t xml:space="preserve">Establece los límites del proyecto acordados con la Gerencia de RollerSpA y la supervisión académica de Duoc UC, definiendo los requerimientos funcionales nucleares del Producto Mínimo Viable (MVP) a través de las Historias de Usuario HU-01 a HU-07 y HU-09 (catálogo dinámico, cotizador paramétrico por m2, agendamiento de visitas, pasarela Webpay Plus, backoffice privado, app móvil para técnicos en terreno, autenticación JWT y timeout de 15 minutos en reservas). Asimismo, delimita formalmente las exclusiones del proyecto (Out-of-Scope), tales como integración con ERPs contables, compra de terminales móviles o automatización de maquinaria textil en taller.</w:t>
      </w:r>
    </w:p>
    <w:p w:rsidR="00000000" w:rsidDel="00000000" w:rsidP="00000000" w:rsidRDefault="00000000" w:rsidRPr="00000000" w14:paraId="000001F5">
      <w:pPr>
        <w:rPr>
          <w:b w:val="1"/>
          <w:bCs w:val="1"/>
        </w:rPr>
      </w:pPr>
      <w:r w:rsidDel="00000000" w:rsidR="00000000" w:rsidRPr="00000000">
        <w:rPr>
          <w:b w:val="1"/>
          <w:bCs w:val="1"/>
          <w:rtl w:val="0"/>
        </w:rPr>
        <w:t xml:space="preserve">Estructura de Desglose del Trabajo (EDT / WBS)</w:t>
      </w:r>
    </w:p>
    <w:p w:rsidR="00000000" w:rsidDel="00000000" w:rsidP="00000000" w:rsidRDefault="00000000" w:rsidRPr="00000000" w14:paraId="000001F6">
      <w:pPr>
        <w:rPr/>
      </w:pPr>
      <w:r w:rsidDel="00000000" w:rsidR="00000000" w:rsidRPr="00000000">
        <w:rPr>
          <w:rtl w:val="0"/>
        </w:rPr>
        <w:t xml:space="preserve">Descomposición jerárquica y orientada a entregables que desglosa el 100% del trabajo requerido a lo largo de las 19 semanas lectivas, estructurada en 5 componentes de nivel 2 y 13 paquetes de trabajo de nivel 3:</w:t>
      </w:r>
    </w:p>
    <w:p w:rsidR="00000000" w:rsidDel="00000000" w:rsidP="00000000" w:rsidRDefault="00000000" w:rsidRPr="00000000" w14:paraId="000001F7">
      <w:pPr>
        <w:numPr>
          <w:ilvl w:val="0"/>
          <w:numId w:val="25"/>
        </w:numPr>
        <w:spacing w:after="0" w:afterAutospacing="0"/>
        <w:ind w:left="720" w:hanging="360"/>
        <w:rPr>
          <w:u w:val="none"/>
        </w:rPr>
      </w:pPr>
      <w:r w:rsidDel="00000000" w:rsidR="00000000" w:rsidRPr="00000000">
        <w:rPr>
          <w:b w:val="1"/>
          <w:bCs w:val="1"/>
          <w:rtl w:val="0"/>
        </w:rPr>
        <w:t xml:space="preserve">EDT 1.1 Gestión del Proyecto:</w:t>
      </w:r>
      <w:r w:rsidDel="00000000" w:rsidR="00000000" w:rsidRPr="00000000">
        <w:rPr>
          <w:rtl w:val="0"/>
        </w:rPr>
        <w:t xml:space="preserve"> Artefactos de gobernanza, líneas base formales, facilitación de ceremonias ágiles Scrum y actividades de cierre contractual con manuales y actas de capacitación.</w:t>
      </w:r>
    </w:p>
    <w:p w:rsidR="00000000" w:rsidDel="00000000" w:rsidP="00000000" w:rsidRDefault="00000000" w:rsidRPr="00000000" w14:paraId="000001F8">
      <w:pPr>
        <w:numPr>
          <w:ilvl w:val="0"/>
          <w:numId w:val="25"/>
        </w:numPr>
        <w:spacing w:after="0" w:afterAutospacing="0"/>
        <w:ind w:left="720" w:hanging="360"/>
        <w:rPr>
          <w:u w:val="none"/>
        </w:rPr>
      </w:pPr>
      <w:r w:rsidDel="00000000" w:rsidR="00000000" w:rsidRPr="00000000">
        <w:rPr>
          <w:b w:val="1"/>
          <w:bCs w:val="1"/>
          <w:rtl w:val="0"/>
        </w:rPr>
        <w:t xml:space="preserve">EDT 1.2 Arquitectura y Backend:</w:t>
      </w:r>
      <w:r w:rsidDel="00000000" w:rsidR="00000000" w:rsidRPr="00000000">
        <w:rPr>
          <w:rtl w:val="0"/>
        </w:rPr>
        <w:t xml:space="preserve"> Modelado relacional en MySQL en Tercera Forma Normal (3FN), API REST desacoplada en Java Spring Boot con seguridad JWT, e integraciones transaccionales mediante el SDK de Webpay Plus y servicios SMTP de mensajería.</w:t>
      </w:r>
    </w:p>
    <w:p w:rsidR="00000000" w:rsidDel="00000000" w:rsidP="00000000" w:rsidRDefault="00000000" w:rsidRPr="00000000" w14:paraId="000001F9">
      <w:pPr>
        <w:numPr>
          <w:ilvl w:val="0"/>
          <w:numId w:val="25"/>
        </w:numPr>
        <w:spacing w:after="0" w:afterAutospacing="0"/>
        <w:ind w:left="720" w:hanging="360"/>
        <w:rPr>
          <w:u w:val="none"/>
        </w:rPr>
      </w:pPr>
      <w:r w:rsidDel="00000000" w:rsidR="00000000" w:rsidRPr="00000000">
        <w:rPr>
          <w:b w:val="1"/>
          <w:bCs w:val="1"/>
          <w:rtl w:val="0"/>
        </w:rPr>
        <w:t xml:space="preserve">EDT 1.3 Plataforma Web:</w:t>
      </w:r>
      <w:r w:rsidDel="00000000" w:rsidR="00000000" w:rsidRPr="00000000">
        <w:rPr>
          <w:rtl w:val="0"/>
        </w:rPr>
        <w:t xml:space="preserve"> Portal público responsivo en Angular con vitrina de productos, motor de cotización dinámica con recálculo en tiempo real y panel de administración privado (Backoffice) para gestión de órdenes e indicadores.</w:t>
      </w:r>
    </w:p>
    <w:p w:rsidR="00000000" w:rsidDel="00000000" w:rsidP="00000000" w:rsidRDefault="00000000" w:rsidRPr="00000000" w14:paraId="000001FA">
      <w:pPr>
        <w:numPr>
          <w:ilvl w:val="0"/>
          <w:numId w:val="25"/>
        </w:numPr>
        <w:spacing w:after="0" w:afterAutospacing="0"/>
        <w:ind w:left="720" w:hanging="360"/>
        <w:rPr>
          <w:u w:val="none"/>
        </w:rPr>
      </w:pPr>
      <w:r w:rsidDel="00000000" w:rsidR="00000000" w:rsidRPr="00000000">
        <w:rPr>
          <w:b w:val="1"/>
          <w:bCs w:val="1"/>
          <w:rtl w:val="0"/>
        </w:rPr>
        <w:t xml:space="preserve">EDT 1.4 Aplicación Móvil:</w:t>
      </w:r>
      <w:r w:rsidDel="00000000" w:rsidR="00000000" w:rsidRPr="00000000">
        <w:rPr>
          <w:rtl w:val="0"/>
        </w:rPr>
        <w:t xml:space="preserve"> Aplicación </w:t>
      </w:r>
      <w:r w:rsidDel="00000000" w:rsidR="00000000" w:rsidRPr="00000000">
        <w:rPr>
          <w:rtl w:val="0"/>
        </w:rPr>
        <w:t xml:space="preserve">híbrido</w:t>
      </w:r>
      <w:r w:rsidDel="00000000" w:rsidR="00000000" w:rsidRPr="00000000">
        <w:rPr>
          <w:rtl w:val="0"/>
        </w:rPr>
        <w:t xml:space="preserve"> en Ionic/Angular con cotizador y agenda técnica para clientes (con bloqueo de reserva de 15 minutos), junto al módulo operativo en terreno para técnicos instaladores con gestión de hojas de ruta.</w:t>
      </w:r>
    </w:p>
    <w:p w:rsidR="00000000" w:rsidDel="00000000" w:rsidP="00000000" w:rsidRDefault="00000000" w:rsidRPr="00000000" w14:paraId="000001FB">
      <w:pPr>
        <w:numPr>
          <w:ilvl w:val="0"/>
          <w:numId w:val="25"/>
        </w:numPr>
        <w:ind w:left="720" w:hanging="360"/>
        <w:rPr>
          <w:u w:val="none"/>
        </w:rPr>
      </w:pPr>
      <w:r w:rsidDel="00000000" w:rsidR="00000000" w:rsidRPr="00000000">
        <w:rPr>
          <w:b w:val="1"/>
          <w:bCs w:val="1"/>
          <w:rtl w:val="0"/>
        </w:rPr>
        <w:t xml:space="preserve">EDT 1.5 Calidad y Despliegue:</w:t>
      </w:r>
      <w:r w:rsidDel="00000000" w:rsidR="00000000" w:rsidRPr="00000000">
        <w:rPr>
          <w:rtl w:val="0"/>
        </w:rPr>
        <w:t xml:space="preserve"> Ejecución del plan integral de pruebas (unitarias, integración y evaluación de usabilidad SUS &gt;= 80 puntos) y aprovisionamiento productivo en la nube mediante PaaS (Render para backend/BD y Vercel para frontends).</w:t>
      </w:r>
    </w:p>
    <w:p w:rsidR="00000000" w:rsidDel="00000000" w:rsidP="00000000" w:rsidRDefault="00000000" w:rsidRPr="00000000" w14:paraId="000001FC">
      <w:pPr>
        <w:ind w:left="0" w:firstLine="0"/>
        <w:rPr>
          <w:b w:val="1"/>
          <w:bCs w:val="1"/>
        </w:rPr>
      </w:pPr>
      <w:r w:rsidDel="00000000" w:rsidR="00000000" w:rsidRPr="00000000">
        <w:rPr>
          <w:b w:val="1"/>
          <w:bCs w:val="1"/>
          <w:rtl w:val="0"/>
        </w:rPr>
        <w:t xml:space="preserve">Diccionario de la EDT (WBS Dictionary)</w:t>
      </w:r>
    </w:p>
    <w:p w:rsidR="00000000" w:rsidDel="00000000" w:rsidP="00000000" w:rsidRDefault="00000000" w:rsidRPr="00000000" w14:paraId="000001FD">
      <w:pPr>
        <w:ind w:left="0" w:firstLine="0"/>
        <w:rPr/>
      </w:pPr>
      <w:r w:rsidDel="00000000" w:rsidR="00000000" w:rsidRPr="00000000">
        <w:rPr>
          <w:rtl w:val="0"/>
        </w:rPr>
        <w:t xml:space="preserve">Documento técnico de respaldo que especifica detalladamente para cada paquete de trabajo, la descripción técnica de la actividad, los hitos del cronograma asociados, los recursos del Squad responsables bajo la matriz RACI, los costos presupuestarios asignados y los criterios estrictos de aceptación técnica (Criterios de Terminado / Definition of Done).</w:t>
      </w:r>
    </w:p>
    <w:p w:rsidR="00000000" w:rsidDel="00000000" w:rsidP="00000000" w:rsidRDefault="00000000" w:rsidRPr="00000000" w14:paraId="000001FE">
      <w:pPr>
        <w:ind w:left="0" w:firstLine="0"/>
        <w:rPr>
          <w:b w:val="1"/>
          <w:bCs w:val="1"/>
        </w:rPr>
      </w:pPr>
      <w:r w:rsidDel="00000000" w:rsidR="00000000" w:rsidRPr="00000000">
        <w:rPr>
          <w:b w:val="1"/>
          <w:bCs w:val="1"/>
          <w:rtl w:val="0"/>
        </w:rPr>
        <w:t xml:space="preserve">Documentación de Respaldo y Anexos</w:t>
      </w:r>
    </w:p>
    <w:p w:rsidR="00000000" w:rsidDel="00000000" w:rsidP="00000000" w:rsidRDefault="00000000" w:rsidRPr="00000000" w14:paraId="000001FF">
      <w:pPr>
        <w:ind w:left="0" w:firstLine="0"/>
        <w:rPr/>
      </w:pPr>
      <w:r w:rsidDel="00000000" w:rsidR="00000000" w:rsidRPr="00000000">
        <w:rPr>
          <w:rtl w:val="0"/>
        </w:rPr>
        <w:t xml:space="preserve">Cualquier desviación o solicitud de ajuste que pretende incorporar elementos fuera de esta estructura jerárquica se considerará corrupción de alcance (Scope Creep) y será rechazada de oficio. Para consultar la especificación completa del enunciado del alcance, la representación gráfica y jerárquica de la EDT y las fichas técnicas del Diccionario de la EDT, referirse a los siguientes documentos oficiales:</w:t>
      </w:r>
    </w:p>
    <w:p w:rsidR="00000000" w:rsidDel="00000000" w:rsidP="00000000" w:rsidRDefault="00000000" w:rsidRPr="00000000" w14:paraId="00000200">
      <w:pPr>
        <w:numPr>
          <w:ilvl w:val="0"/>
          <w:numId w:val="9"/>
        </w:numPr>
        <w:spacing w:after="0" w:afterAutospacing="0"/>
        <w:ind w:left="720" w:hanging="360"/>
        <w:rPr>
          <w:u w:val="none"/>
        </w:rPr>
      </w:pPr>
      <w:r w:rsidDel="00000000" w:rsidR="00000000" w:rsidRPr="00000000">
        <w:rPr>
          <w:rtl w:val="0"/>
        </w:rPr>
        <w:t xml:space="preserve">Anexo B: Documento de Gestión del Alcance del Proyecto</w:t>
      </w:r>
    </w:p>
    <w:p w:rsidR="00000000" w:rsidDel="00000000" w:rsidP="00000000" w:rsidRDefault="00000000" w:rsidRPr="00000000" w14:paraId="00000201">
      <w:pPr>
        <w:numPr>
          <w:ilvl w:val="0"/>
          <w:numId w:val="9"/>
        </w:numPr>
        <w:ind w:left="720" w:hanging="360"/>
        <w:rPr>
          <w:u w:val="none"/>
        </w:rPr>
      </w:pPr>
      <w:r w:rsidDel="00000000" w:rsidR="00000000" w:rsidRPr="00000000">
        <w:rPr>
          <w:rtl w:val="0"/>
        </w:rPr>
        <w:t xml:space="preserve">Anexo C: Estructura de Desglose del Trabajo (EDT) y Diccionario de la EDT Oficial.</w:t>
      </w:r>
      <w:r w:rsidDel="00000000" w:rsidR="00000000" w:rsidRPr="00000000">
        <w:rPr>
          <w:rtl w:val="0"/>
        </w:rPr>
      </w:r>
    </w:p>
    <w:p w:rsidR="00000000" w:rsidDel="00000000" w:rsidP="00000000" w:rsidRDefault="00000000" w:rsidRPr="00000000" w14:paraId="00000202">
      <w:pPr>
        <w:rPr>
          <w:vertAlign w:val="baseline"/>
        </w:rPr>
      </w:pPr>
      <w:r w:rsidDel="00000000" w:rsidR="00000000" w:rsidRPr="00000000">
        <w:rPr>
          <w:rtl w:val="0"/>
        </w:rPr>
      </w:r>
    </w:p>
    <w:p w:rsidR="00000000" w:rsidDel="00000000" w:rsidP="00000000" w:rsidRDefault="00000000" w:rsidRPr="00000000" w14:paraId="00000203">
      <w:pPr>
        <w:rPr>
          <w:vertAlign w:val="baseline"/>
        </w:rPr>
      </w:pPr>
      <w:r w:rsidDel="00000000" w:rsidR="00000000" w:rsidRPr="00000000">
        <w:rPr>
          <w:rtl w:val="0"/>
        </w:rPr>
      </w:r>
    </w:p>
    <w:p w:rsidR="00000000" w:rsidDel="00000000" w:rsidP="00000000" w:rsidRDefault="00000000" w:rsidRPr="00000000" w14:paraId="00000204">
      <w:pPr>
        <w:rPr>
          <w:vertAlign w:val="baseline"/>
        </w:rPr>
      </w:pPr>
      <w:r w:rsidDel="00000000" w:rsidR="00000000" w:rsidRPr="00000000">
        <w:rPr>
          <w:rtl w:val="0"/>
        </w:rPr>
      </w:r>
    </w:p>
    <w:p w:rsidR="00000000" w:rsidDel="00000000" w:rsidP="00000000" w:rsidRDefault="00000000" w:rsidRPr="00000000" w14:paraId="00000205">
      <w:pPr>
        <w:rPr>
          <w:vertAlign w:val="baseline"/>
        </w:rPr>
      </w:pPr>
      <w:r w:rsidDel="00000000" w:rsidR="00000000" w:rsidRPr="00000000">
        <w:rPr>
          <w:rtl w:val="0"/>
        </w:rPr>
      </w:r>
    </w:p>
    <w:p w:rsidR="00000000" w:rsidDel="00000000" w:rsidP="00000000" w:rsidRDefault="00000000" w:rsidRPr="00000000" w14:paraId="00000206">
      <w:pPr>
        <w:rPr>
          <w:vertAlign w:val="baseline"/>
        </w:rPr>
      </w:pPr>
      <w:r w:rsidDel="00000000" w:rsidR="00000000" w:rsidRPr="00000000">
        <w:rPr>
          <w:rtl w:val="0"/>
        </w:rPr>
      </w:r>
    </w:p>
    <w:p w:rsidR="00000000" w:rsidDel="00000000" w:rsidP="00000000" w:rsidRDefault="00000000" w:rsidRPr="00000000" w14:paraId="00000207">
      <w:pPr>
        <w:rPr>
          <w:vertAlign w:val="baseline"/>
        </w:rPr>
      </w:pPr>
      <w:r w:rsidDel="00000000" w:rsidR="00000000" w:rsidRPr="00000000">
        <w:rPr>
          <w:rtl w:val="0"/>
        </w:rPr>
      </w:r>
    </w:p>
    <w:p w:rsidR="00000000" w:rsidDel="00000000" w:rsidP="00000000" w:rsidRDefault="00000000" w:rsidRPr="00000000" w14:paraId="00000208">
      <w:pPr>
        <w:rPr>
          <w:vertAlign w:val="baseline"/>
        </w:rPr>
      </w:pPr>
      <w:bookmarkStart w:colFirst="0" w:colLast="0" w:name="_heading=h.9aob1xcubfeo" w:id="40"/>
      <w:bookmarkEnd w:id="40"/>
      <w:r w:rsidDel="00000000" w:rsidR="00000000" w:rsidRPr="00000000">
        <w:rPr>
          <w:rtl w:val="0"/>
        </w:rPr>
      </w:r>
    </w:p>
    <w:p w:rsidR="00000000" w:rsidDel="00000000" w:rsidP="00000000" w:rsidRDefault="00000000" w:rsidRPr="00000000" w14:paraId="00000209">
      <w:pPr>
        <w:pStyle w:val="Heading2"/>
        <w:spacing w:after="280" w:before="280" w:line="240" w:lineRule="auto"/>
        <w:rPr>
          <w:vertAlign w:val="baseline"/>
        </w:rPr>
      </w:pPr>
      <w:bookmarkStart w:colFirst="0" w:colLast="0" w:name="_heading=h.wlt733h1k98" w:id="41"/>
      <w:bookmarkEnd w:id="41"/>
      <w:r w:rsidDel="00000000" w:rsidR="00000000" w:rsidRPr="00000000">
        <w:rPr>
          <w:vertAlign w:val="baseline"/>
          <w:rtl w:val="0"/>
        </w:rPr>
        <w:t xml:space="preserve">Línea base de cronograma</w:t>
      </w:r>
    </w:p>
    <w:p w:rsidR="00000000" w:rsidDel="00000000" w:rsidP="00000000" w:rsidRDefault="00000000" w:rsidRPr="00000000" w14:paraId="0000020A">
      <w:pPr>
        <w:spacing w:after="240" w:line="276" w:lineRule="auto"/>
        <w:rPr/>
      </w:pPr>
      <w:r w:rsidDel="00000000" w:rsidR="00000000" w:rsidRPr="00000000">
        <w:rPr>
          <w:rtl w:val="0"/>
        </w:rPr>
        <w:t xml:space="preserve">El cronograma del proyecto contempla un ciclo de desarrollo de 19 semanas lectivas, iniciando el 18 de agosto de 2026 y finalizando el 24 de noviembre de 2026. La ejecución se articula mediante el marco de trabajo Scrum, estructurado en tres fases de liberación incremental:</w:t>
      </w:r>
    </w:p>
    <w:p w:rsidR="00000000" w:rsidDel="00000000" w:rsidP="00000000" w:rsidRDefault="00000000" w:rsidRPr="00000000" w14:paraId="0000020B">
      <w:pPr>
        <w:numPr>
          <w:ilvl w:val="0"/>
          <w:numId w:val="33"/>
        </w:numPr>
        <w:spacing w:after="0" w:afterAutospacing="0" w:line="276" w:lineRule="auto"/>
        <w:ind w:left="720" w:hanging="360"/>
      </w:pPr>
      <w:r w:rsidDel="00000000" w:rsidR="00000000" w:rsidRPr="00000000">
        <w:rPr>
          <w:b w:val="1"/>
          <w:bCs w:val="1"/>
          <w:rtl w:val="0"/>
        </w:rPr>
        <w:t xml:space="preserve">Fase 1 (Semanas 1 a 4 - Sprint 0):</w:t>
      </w:r>
      <w:r w:rsidDel="00000000" w:rsidR="00000000" w:rsidRPr="00000000">
        <w:rPr>
          <w:rtl w:val="0"/>
        </w:rPr>
        <w:t xml:space="preserve"> Levantamiento de requerimientos, diseño de la arquitectura de software, modelado de la base de datos relacional (3FN) y prototipado UX/UI de las interfaces.</w:t>
      </w:r>
    </w:p>
    <w:p w:rsidR="00000000" w:rsidDel="00000000" w:rsidP="00000000" w:rsidRDefault="00000000" w:rsidRPr="00000000" w14:paraId="0000020C">
      <w:pPr>
        <w:numPr>
          <w:ilvl w:val="0"/>
          <w:numId w:val="33"/>
        </w:numPr>
        <w:spacing w:after="0" w:afterAutospacing="0" w:line="276" w:lineRule="auto"/>
        <w:ind w:left="720" w:hanging="360"/>
      </w:pPr>
      <w:r w:rsidDel="00000000" w:rsidR="00000000" w:rsidRPr="00000000">
        <w:rPr>
          <w:b w:val="1"/>
          <w:bCs w:val="1"/>
          <w:rtl w:val="0"/>
        </w:rPr>
        <w:t xml:space="preserve">Fase 2 (Semanas 5 a 16 - Sprints 1 y 2):</w:t>
      </w:r>
      <w:r w:rsidDel="00000000" w:rsidR="00000000" w:rsidRPr="00000000">
        <w:rPr>
          <w:rtl w:val="0"/>
        </w:rPr>
        <w:t xml:space="preserve"> Construcción del núcleo transaccional (Backend en Spring Boot y Frontend en Angular), desarrollo de la aplicación móvil (Ionic), integración del cotizador dinámico, la agenda interactiva y la pasarela de pagos Webpay Plus.</w:t>
      </w:r>
    </w:p>
    <w:p w:rsidR="00000000" w:rsidDel="00000000" w:rsidP="00000000" w:rsidRDefault="00000000" w:rsidRPr="00000000" w14:paraId="0000020D">
      <w:pPr>
        <w:numPr>
          <w:ilvl w:val="0"/>
          <w:numId w:val="33"/>
        </w:numPr>
        <w:spacing w:after="240" w:line="276" w:lineRule="auto"/>
        <w:ind w:left="720" w:hanging="360"/>
      </w:pPr>
      <w:r w:rsidDel="00000000" w:rsidR="00000000" w:rsidRPr="00000000">
        <w:rPr>
          <w:b w:val="1"/>
          <w:bCs w:val="1"/>
          <w:rtl w:val="0"/>
        </w:rPr>
        <w:t xml:space="preserve">Fase 3 (Semanas 17 a 19 - Sprint 3):</w:t>
      </w:r>
      <w:r w:rsidDel="00000000" w:rsidR="00000000" w:rsidRPr="00000000">
        <w:rPr>
          <w:rtl w:val="0"/>
        </w:rPr>
        <w:t xml:space="preserve"> Ejecución del plan integral de pruebas de aseguramiento de calidad (QA), corrección de defectos, despliegue en infraestructura Cloud (Render y Vercel) y entrega de la documentación final</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vertAlign w:val="baseline"/>
        </w:rPr>
      </w:pPr>
      <w:r w:rsidDel="00000000" w:rsidR="00000000" w:rsidRPr="00000000">
        <w:rPr>
          <w:rtl w:val="0"/>
        </w:rPr>
      </w:r>
    </w:p>
    <w:p w:rsidR="00000000" w:rsidDel="00000000" w:rsidP="00000000" w:rsidRDefault="00000000" w:rsidRPr="00000000" w14:paraId="00000210">
      <w:pPr>
        <w:rPr>
          <w:vertAlign w:val="baseline"/>
        </w:rPr>
      </w:pPr>
      <w:r w:rsidDel="00000000" w:rsidR="00000000" w:rsidRPr="00000000">
        <w:rPr>
          <w:rtl w:val="0"/>
        </w:rPr>
      </w:r>
    </w:p>
    <w:p w:rsidR="00000000" w:rsidDel="00000000" w:rsidP="00000000" w:rsidRDefault="00000000" w:rsidRPr="00000000" w14:paraId="00000211">
      <w:pPr>
        <w:rPr>
          <w:vertAlign w:val="baseline"/>
        </w:rPr>
      </w:pPr>
      <w:r w:rsidDel="00000000" w:rsidR="00000000" w:rsidRPr="00000000">
        <w:rPr>
          <w:rtl w:val="0"/>
        </w:rPr>
      </w:r>
    </w:p>
    <w:p w:rsidR="00000000" w:rsidDel="00000000" w:rsidP="00000000" w:rsidRDefault="00000000" w:rsidRPr="00000000" w14:paraId="00000212">
      <w:pPr>
        <w:rPr>
          <w:vertAlign w:val="baseline"/>
        </w:rPr>
      </w:pPr>
      <w:r w:rsidDel="00000000" w:rsidR="00000000" w:rsidRPr="00000000">
        <w:rPr>
          <w:rtl w:val="0"/>
        </w:rPr>
      </w:r>
    </w:p>
    <w:p w:rsidR="00000000" w:rsidDel="00000000" w:rsidP="00000000" w:rsidRDefault="00000000" w:rsidRPr="00000000" w14:paraId="00000213">
      <w:pPr>
        <w:rPr>
          <w:vertAlign w:val="baseline"/>
        </w:rPr>
      </w:pPr>
      <w:r w:rsidDel="00000000" w:rsidR="00000000" w:rsidRPr="00000000">
        <w:rPr>
          <w:rtl w:val="0"/>
        </w:rPr>
      </w:r>
    </w:p>
    <w:p w:rsidR="00000000" w:rsidDel="00000000" w:rsidP="00000000" w:rsidRDefault="00000000" w:rsidRPr="00000000" w14:paraId="00000214">
      <w:pPr>
        <w:rPr>
          <w:vertAlign w:val="baseline"/>
        </w:rPr>
      </w:pPr>
      <w:r w:rsidDel="00000000" w:rsidR="00000000" w:rsidRPr="00000000">
        <w:rPr>
          <w:rtl w:val="0"/>
        </w:rPr>
      </w:r>
    </w:p>
    <w:p w:rsidR="00000000" w:rsidDel="00000000" w:rsidP="00000000" w:rsidRDefault="00000000" w:rsidRPr="00000000" w14:paraId="00000215">
      <w:pPr>
        <w:rPr>
          <w:vertAlign w:val="baseline"/>
        </w:rPr>
      </w:pPr>
      <w:r w:rsidDel="00000000" w:rsidR="00000000" w:rsidRPr="00000000">
        <w:rPr>
          <w:rtl w:val="0"/>
        </w:rPr>
      </w:r>
    </w:p>
    <w:p w:rsidR="00000000" w:rsidDel="00000000" w:rsidP="00000000" w:rsidRDefault="00000000" w:rsidRPr="00000000" w14:paraId="00000216">
      <w:pPr>
        <w:rPr>
          <w:vertAlign w:val="baseline"/>
        </w:rPr>
      </w:pPr>
      <w:r w:rsidDel="00000000" w:rsidR="00000000" w:rsidRPr="00000000">
        <w:rPr>
          <w:rtl w:val="0"/>
        </w:rPr>
      </w:r>
    </w:p>
    <w:p w:rsidR="00000000" w:rsidDel="00000000" w:rsidP="00000000" w:rsidRDefault="00000000" w:rsidRPr="00000000" w14:paraId="00000217">
      <w:pPr>
        <w:rPr>
          <w:vertAlign w:val="baseline"/>
        </w:rPr>
      </w:pPr>
      <w:r w:rsidDel="00000000" w:rsidR="00000000" w:rsidRPr="00000000">
        <w:rPr>
          <w:rtl w:val="0"/>
        </w:rPr>
      </w:r>
    </w:p>
    <w:p w:rsidR="00000000" w:rsidDel="00000000" w:rsidP="00000000" w:rsidRDefault="00000000" w:rsidRPr="00000000" w14:paraId="00000218">
      <w:pPr>
        <w:rPr>
          <w:vertAlign w:val="baseline"/>
        </w:rPr>
      </w:pPr>
      <w:bookmarkStart w:colFirst="0" w:colLast="0" w:name="_heading=h.salofgij0303" w:id="42"/>
      <w:bookmarkEnd w:id="42"/>
      <w:r w:rsidDel="00000000" w:rsidR="00000000" w:rsidRPr="00000000">
        <w:rPr>
          <w:rtl w:val="0"/>
        </w:rPr>
      </w:r>
    </w:p>
    <w:p w:rsidR="00000000" w:rsidDel="00000000" w:rsidP="00000000" w:rsidRDefault="00000000" w:rsidRPr="00000000" w14:paraId="00000219">
      <w:pPr>
        <w:pStyle w:val="Heading2"/>
        <w:spacing w:after="280" w:before="280" w:line="240" w:lineRule="auto"/>
        <w:rPr>
          <w:vertAlign w:val="baseline"/>
        </w:rPr>
      </w:pPr>
      <w:bookmarkStart w:colFirst="0" w:colLast="0" w:name="_heading=h.9h3hlnc76i5a" w:id="43"/>
      <w:bookmarkEnd w:id="43"/>
      <w:r w:rsidDel="00000000" w:rsidR="00000000" w:rsidRPr="00000000">
        <w:rPr>
          <w:vertAlign w:val="baseline"/>
          <w:rtl w:val="0"/>
        </w:rPr>
        <w:t xml:space="preserve">Línea base de costo</w:t>
      </w:r>
    </w:p>
    <w:p w:rsidR="00000000" w:rsidDel="00000000" w:rsidP="00000000" w:rsidRDefault="00000000" w:rsidRPr="00000000" w14:paraId="0000021A">
      <w:pPr>
        <w:spacing w:after="160" w:lineRule="auto"/>
        <w:rPr/>
      </w:pPr>
      <w:r w:rsidDel="00000000" w:rsidR="00000000" w:rsidRPr="00000000">
        <w:rPr>
          <w:rtl w:val="0"/>
        </w:rPr>
        <w:t xml:space="preserve">El presupuesto base del proyecto se distribuye en las siguientes partidas fundamentales:</w:t>
      </w:r>
    </w:p>
    <w:p w:rsidR="00000000" w:rsidDel="00000000" w:rsidP="00000000" w:rsidRDefault="00000000" w:rsidRPr="00000000" w14:paraId="0000021B">
      <w:pPr>
        <w:numPr>
          <w:ilvl w:val="0"/>
          <w:numId w:val="34"/>
        </w:numPr>
        <w:spacing w:after="0" w:lineRule="auto"/>
        <w:ind w:left="720" w:hanging="360"/>
      </w:pPr>
      <w:r w:rsidDel="00000000" w:rsidR="00000000" w:rsidRPr="00000000">
        <w:rPr>
          <w:b w:val="1"/>
          <w:bCs w:val="1"/>
          <w:rtl w:val="0"/>
        </w:rPr>
        <w:t xml:space="preserve">Costos de Personal:</w:t>
      </w:r>
      <w:r w:rsidDel="00000000" w:rsidR="00000000" w:rsidRPr="00000000">
        <w:rPr>
          <w:rtl w:val="0"/>
        </w:rPr>
        <w:t xml:space="preserve"> $15.600.000 CLP correspondientes a las horas de dedicación del equipo (Product Owner, Arquitecto UI/UX, QA Lead, Scrum Master y soporte)</w:t>
      </w:r>
    </w:p>
    <w:p w:rsidR="00000000" w:rsidDel="00000000" w:rsidP="00000000" w:rsidRDefault="00000000" w:rsidRPr="00000000" w14:paraId="0000021C">
      <w:pPr>
        <w:numPr>
          <w:ilvl w:val="0"/>
          <w:numId w:val="34"/>
        </w:numPr>
        <w:spacing w:after="0" w:lineRule="auto"/>
        <w:ind w:left="720" w:hanging="360"/>
      </w:pPr>
      <w:r w:rsidDel="00000000" w:rsidR="00000000" w:rsidRPr="00000000">
        <w:rPr>
          <w:b w:val="1"/>
          <w:bCs w:val="1"/>
          <w:rtl w:val="0"/>
        </w:rPr>
        <w:t xml:space="preserve">Costos Tecnológicos:</w:t>
      </w:r>
      <w:r w:rsidDel="00000000" w:rsidR="00000000" w:rsidRPr="00000000">
        <w:rPr>
          <w:rtl w:val="0"/>
        </w:rPr>
        <w:t xml:space="preserve"> $1.350.000 CLP destinados a licenciamiento, dispositivos de prueba y despliegue en infraestructura Cloud (Render, Vercel, Base de datos)</w:t>
      </w:r>
    </w:p>
    <w:p w:rsidR="00000000" w:rsidDel="00000000" w:rsidP="00000000" w:rsidRDefault="00000000" w:rsidRPr="00000000" w14:paraId="0000021D">
      <w:pPr>
        <w:numPr>
          <w:ilvl w:val="0"/>
          <w:numId w:val="34"/>
        </w:numPr>
        <w:spacing w:after="0" w:lineRule="auto"/>
        <w:ind w:left="720" w:hanging="360"/>
      </w:pPr>
      <w:r w:rsidDel="00000000" w:rsidR="00000000" w:rsidRPr="00000000">
        <w:rPr>
          <w:b w:val="1"/>
          <w:bCs w:val="1"/>
          <w:rtl w:val="0"/>
        </w:rPr>
        <w:t xml:space="preserve">Gastos Operacionales:</w:t>
      </w:r>
      <w:r w:rsidDel="00000000" w:rsidR="00000000" w:rsidRPr="00000000">
        <w:rPr>
          <w:rtl w:val="0"/>
        </w:rPr>
        <w:t xml:space="preserve"> $780.000 CLP para servicios de conectividad, dominio .cl y correos transaccionales</w:t>
      </w:r>
    </w:p>
    <w:p w:rsidR="00000000" w:rsidDel="00000000" w:rsidP="00000000" w:rsidRDefault="00000000" w:rsidRPr="00000000" w14:paraId="0000021E">
      <w:pPr>
        <w:numPr>
          <w:ilvl w:val="0"/>
          <w:numId w:val="34"/>
        </w:numPr>
        <w:spacing w:after="0" w:lineRule="auto"/>
        <w:ind w:left="720" w:hanging="360"/>
      </w:pPr>
      <w:r w:rsidDel="00000000" w:rsidR="00000000" w:rsidRPr="00000000">
        <w:rPr>
          <w:b w:val="1"/>
          <w:bCs w:val="1"/>
          <w:rtl w:val="0"/>
        </w:rPr>
        <w:t xml:space="preserve">Inversión Inicial:</w:t>
      </w:r>
      <w:r w:rsidDel="00000000" w:rsidR="00000000" w:rsidRPr="00000000">
        <w:rPr>
          <w:rtl w:val="0"/>
        </w:rPr>
        <w:t xml:space="preserve"> $500.000 CLP para hardware y habilitación del entorno en el Mes 0</w:t>
      </w:r>
    </w:p>
    <w:p w:rsidR="00000000" w:rsidDel="00000000" w:rsidP="00000000" w:rsidRDefault="00000000" w:rsidRPr="00000000" w14:paraId="0000021F">
      <w:pPr>
        <w:numPr>
          <w:ilvl w:val="0"/>
          <w:numId w:val="34"/>
        </w:numPr>
        <w:spacing w:after="0" w:lineRule="auto"/>
        <w:ind w:left="720" w:hanging="360"/>
      </w:pPr>
      <w:r w:rsidDel="00000000" w:rsidR="00000000" w:rsidRPr="00000000">
        <w:rPr>
          <w:b w:val="1"/>
          <w:bCs w:val="1"/>
          <w:rtl w:val="0"/>
        </w:rPr>
        <w:t xml:space="preserve">Margen de Contingencia:</w:t>
      </w:r>
      <w:r w:rsidDel="00000000" w:rsidR="00000000" w:rsidRPr="00000000">
        <w:rPr>
          <w:rtl w:val="0"/>
        </w:rPr>
        <w:t xml:space="preserve"> $1.270.000 CLP </w:t>
      </w:r>
      <w:r w:rsidDel="00000000" w:rsidR="00000000" w:rsidRPr="00000000">
        <w:rPr>
          <w:rtl w:val="0"/>
        </w:rPr>
        <w:t xml:space="preserve">asignados</w:t>
      </w:r>
      <w:r w:rsidDel="00000000" w:rsidR="00000000" w:rsidRPr="00000000">
        <w:rPr>
          <w:rtl w:val="0"/>
        </w:rPr>
        <w:t xml:space="preserve"> como reserva para imprevistos operativos o ajustes de infraestructura</w:t>
      </w:r>
    </w:p>
    <w:p w:rsidR="00000000" w:rsidDel="00000000" w:rsidP="00000000" w:rsidRDefault="00000000" w:rsidRPr="00000000" w14:paraId="00000220">
      <w:pPr>
        <w:rPr>
          <w:vertAlign w:val="baseline"/>
        </w:rPr>
      </w:pPr>
      <w:bookmarkStart w:colFirst="0" w:colLast="0" w:name="_heading=h.f9jed9xrtf2n" w:id="44"/>
      <w:bookmarkEnd w:id="44"/>
      <w:r w:rsidDel="00000000" w:rsidR="00000000" w:rsidRPr="00000000">
        <w:rPr>
          <w:rtl w:val="0"/>
        </w:rPr>
      </w:r>
    </w:p>
    <w:p w:rsidR="00000000" w:rsidDel="00000000" w:rsidP="00000000" w:rsidRDefault="00000000" w:rsidRPr="00000000" w14:paraId="00000221">
      <w:pPr>
        <w:pStyle w:val="Heading2"/>
        <w:spacing w:after="280" w:before="280" w:line="240" w:lineRule="auto"/>
        <w:rPr>
          <w:vertAlign w:val="baseline"/>
        </w:rPr>
      </w:pPr>
      <w:bookmarkStart w:colFirst="0" w:colLast="0" w:name="_heading=h.4k7n7piznkfa" w:id="45"/>
      <w:bookmarkEnd w:id="45"/>
      <w:r w:rsidDel="00000000" w:rsidR="00000000" w:rsidRPr="00000000">
        <w:rPr>
          <w:vertAlign w:val="baseline"/>
          <w:rtl w:val="0"/>
        </w:rPr>
        <w:t xml:space="preserve">Línea base para la medición del desempeño</w:t>
      </w:r>
    </w:p>
    <w:p w:rsidR="00000000" w:rsidDel="00000000" w:rsidP="00000000" w:rsidRDefault="00000000" w:rsidRPr="00000000" w14:paraId="00000222">
      <w:pPr>
        <w:spacing w:after="160" w:lineRule="auto"/>
        <w:rPr/>
      </w:pPr>
      <w:r w:rsidDel="00000000" w:rsidR="00000000" w:rsidRPr="00000000">
        <w:rPr>
          <w:rtl w:val="0"/>
        </w:rPr>
        <w:t xml:space="preserve">El desempeño técnico y comercial se auditará mediante siete Indicadores Clave de Rendimiento (KPIs):</w:t>
      </w:r>
    </w:p>
    <w:p w:rsidR="00000000" w:rsidDel="00000000" w:rsidP="00000000" w:rsidRDefault="00000000" w:rsidRPr="00000000" w14:paraId="00000223">
      <w:pPr>
        <w:numPr>
          <w:ilvl w:val="0"/>
          <w:numId w:val="18"/>
        </w:numPr>
        <w:spacing w:after="0" w:lineRule="auto"/>
        <w:ind w:left="720" w:hanging="360"/>
      </w:pPr>
      <w:r w:rsidDel="00000000" w:rsidR="00000000" w:rsidRPr="00000000">
        <w:rPr>
          <w:b w:val="1"/>
          <w:bCs w:val="1"/>
          <w:rtl w:val="0"/>
        </w:rPr>
        <w:t xml:space="preserve">KPI-01:</w:t>
      </w:r>
      <w:r w:rsidDel="00000000" w:rsidR="00000000" w:rsidRPr="00000000">
        <w:rPr>
          <w:rtl w:val="0"/>
        </w:rPr>
        <w:t xml:space="preserve"> Cobertura de pruebas unitarias superior al 70%</w:t>
      </w:r>
    </w:p>
    <w:p w:rsidR="00000000" w:rsidDel="00000000" w:rsidP="00000000" w:rsidRDefault="00000000" w:rsidRPr="00000000" w14:paraId="00000224">
      <w:pPr>
        <w:spacing w:after="0" w:lineRule="auto"/>
        <w:ind w:left="720" w:firstLine="0"/>
        <w:rPr/>
      </w:pPr>
      <w:r w:rsidDel="00000000" w:rsidR="00000000" w:rsidRPr="00000000">
        <w:rPr>
          <w:rtl w:val="0"/>
        </w:rPr>
      </w:r>
    </w:p>
    <w:p w:rsidR="00000000" w:rsidDel="00000000" w:rsidP="00000000" w:rsidRDefault="00000000" w:rsidRPr="00000000" w14:paraId="00000225">
      <w:pPr>
        <w:numPr>
          <w:ilvl w:val="0"/>
          <w:numId w:val="18"/>
        </w:numPr>
        <w:spacing w:after="0" w:lineRule="auto"/>
        <w:ind w:left="720" w:hanging="360"/>
      </w:pPr>
      <w:r w:rsidDel="00000000" w:rsidR="00000000" w:rsidRPr="00000000">
        <w:rPr>
          <w:b w:val="1"/>
          <w:bCs w:val="1"/>
          <w:rtl w:val="0"/>
        </w:rPr>
        <w:t xml:space="preserve">KPI-02:</w:t>
      </w:r>
      <w:r w:rsidDel="00000000" w:rsidR="00000000" w:rsidRPr="00000000">
        <w:rPr>
          <w:rtl w:val="0"/>
        </w:rPr>
        <w:t xml:space="preserve"> Índice de usabilidad SUS igual o superior a 80 puntos</w:t>
      </w:r>
    </w:p>
    <w:p w:rsidR="00000000" w:rsidDel="00000000" w:rsidP="00000000" w:rsidRDefault="00000000" w:rsidRPr="00000000" w14:paraId="00000226">
      <w:pPr>
        <w:spacing w:after="0" w:lineRule="auto"/>
        <w:ind w:left="720" w:firstLine="0"/>
        <w:rPr/>
      </w:pPr>
      <w:r w:rsidDel="00000000" w:rsidR="00000000" w:rsidRPr="00000000">
        <w:rPr>
          <w:rtl w:val="0"/>
        </w:rPr>
      </w:r>
    </w:p>
    <w:p w:rsidR="00000000" w:rsidDel="00000000" w:rsidP="00000000" w:rsidRDefault="00000000" w:rsidRPr="00000000" w14:paraId="00000227">
      <w:pPr>
        <w:numPr>
          <w:ilvl w:val="0"/>
          <w:numId w:val="18"/>
        </w:numPr>
        <w:spacing w:after="0" w:lineRule="auto"/>
        <w:ind w:left="720" w:hanging="360"/>
      </w:pPr>
      <w:r w:rsidDel="00000000" w:rsidR="00000000" w:rsidRPr="00000000">
        <w:rPr>
          <w:b w:val="1"/>
          <w:bCs w:val="1"/>
          <w:rtl w:val="0"/>
        </w:rPr>
        <w:t xml:space="preserve">KPI-03:</w:t>
      </w:r>
      <w:r w:rsidDel="00000000" w:rsidR="00000000" w:rsidRPr="00000000">
        <w:rPr>
          <w:rtl w:val="0"/>
        </w:rPr>
        <w:t xml:space="preserve"> Tiempo de respuesta de endpoints REST (P95) menor a 500 ms</w:t>
      </w:r>
    </w:p>
    <w:p w:rsidR="00000000" w:rsidDel="00000000" w:rsidP="00000000" w:rsidRDefault="00000000" w:rsidRPr="00000000" w14:paraId="00000228">
      <w:pPr>
        <w:spacing w:after="0" w:lineRule="auto"/>
        <w:ind w:left="720" w:firstLine="0"/>
        <w:rPr/>
      </w:pPr>
      <w:r w:rsidDel="00000000" w:rsidR="00000000" w:rsidRPr="00000000">
        <w:rPr>
          <w:rtl w:val="0"/>
        </w:rPr>
      </w:r>
    </w:p>
    <w:p w:rsidR="00000000" w:rsidDel="00000000" w:rsidP="00000000" w:rsidRDefault="00000000" w:rsidRPr="00000000" w14:paraId="00000229">
      <w:pPr>
        <w:numPr>
          <w:ilvl w:val="0"/>
          <w:numId w:val="18"/>
        </w:numPr>
        <w:spacing w:after="0" w:lineRule="auto"/>
        <w:ind w:left="720" w:hanging="360"/>
      </w:pPr>
      <w:r w:rsidDel="00000000" w:rsidR="00000000" w:rsidRPr="00000000">
        <w:rPr>
          <w:b w:val="1"/>
          <w:bCs w:val="1"/>
          <w:rtl w:val="0"/>
        </w:rPr>
        <w:t xml:space="preserve">KPI-04:</w:t>
      </w:r>
      <w:r w:rsidDel="00000000" w:rsidR="00000000" w:rsidRPr="00000000">
        <w:rPr>
          <w:rtl w:val="0"/>
        </w:rPr>
        <w:t xml:space="preserve"> 0 defectos críticos o bloqueantes en ambiente productivo</w:t>
      </w:r>
    </w:p>
    <w:p w:rsidR="00000000" w:rsidDel="00000000" w:rsidP="00000000" w:rsidRDefault="00000000" w:rsidRPr="00000000" w14:paraId="0000022A">
      <w:pPr>
        <w:spacing w:after="0" w:lineRule="auto"/>
        <w:ind w:left="720" w:firstLine="0"/>
        <w:rPr/>
      </w:pPr>
      <w:r w:rsidDel="00000000" w:rsidR="00000000" w:rsidRPr="00000000">
        <w:rPr>
          <w:rtl w:val="0"/>
        </w:rPr>
      </w:r>
    </w:p>
    <w:p w:rsidR="00000000" w:rsidDel="00000000" w:rsidP="00000000" w:rsidRDefault="00000000" w:rsidRPr="00000000" w14:paraId="0000022B">
      <w:pPr>
        <w:numPr>
          <w:ilvl w:val="0"/>
          <w:numId w:val="18"/>
        </w:numPr>
        <w:spacing w:after="0" w:lineRule="auto"/>
        <w:ind w:left="720" w:hanging="360"/>
      </w:pPr>
      <w:r w:rsidDel="00000000" w:rsidR="00000000" w:rsidRPr="00000000">
        <w:rPr>
          <w:b w:val="1"/>
          <w:bCs w:val="1"/>
          <w:rtl w:val="0"/>
        </w:rPr>
        <w:t xml:space="preserve">KPI-05:</w:t>
      </w:r>
      <w:r w:rsidDel="00000000" w:rsidR="00000000" w:rsidRPr="00000000">
        <w:rPr>
          <w:rtl w:val="0"/>
        </w:rPr>
        <w:t xml:space="preserve"> Disponibilidad de servicios Cloud (Uptime) igual o superior al 99.5%</w:t>
      </w:r>
    </w:p>
    <w:p w:rsidR="00000000" w:rsidDel="00000000" w:rsidP="00000000" w:rsidRDefault="00000000" w:rsidRPr="00000000" w14:paraId="0000022C">
      <w:pPr>
        <w:spacing w:after="0" w:lineRule="auto"/>
        <w:ind w:left="720" w:firstLine="0"/>
        <w:rPr/>
      </w:pPr>
      <w:r w:rsidDel="00000000" w:rsidR="00000000" w:rsidRPr="00000000">
        <w:rPr>
          <w:rtl w:val="0"/>
        </w:rPr>
      </w:r>
    </w:p>
    <w:p w:rsidR="00000000" w:rsidDel="00000000" w:rsidP="00000000" w:rsidRDefault="00000000" w:rsidRPr="00000000" w14:paraId="0000022D">
      <w:pPr>
        <w:numPr>
          <w:ilvl w:val="0"/>
          <w:numId w:val="18"/>
        </w:numPr>
        <w:spacing w:after="0" w:lineRule="auto"/>
        <w:ind w:left="720" w:hanging="360"/>
      </w:pPr>
      <w:r w:rsidDel="00000000" w:rsidR="00000000" w:rsidRPr="00000000">
        <w:rPr>
          <w:b w:val="1"/>
          <w:bCs w:val="1"/>
          <w:rtl w:val="0"/>
        </w:rPr>
        <w:t xml:space="preserve">KPI-06:</w:t>
      </w:r>
      <w:r w:rsidDel="00000000" w:rsidR="00000000" w:rsidRPr="00000000">
        <w:rPr>
          <w:rtl w:val="0"/>
        </w:rPr>
        <w:t xml:space="preserve"> Tasa de aprobación en pruebas de usuario (UAT) mayor al 95%</w:t>
      </w:r>
    </w:p>
    <w:p w:rsidR="00000000" w:rsidDel="00000000" w:rsidP="00000000" w:rsidRDefault="00000000" w:rsidRPr="00000000" w14:paraId="0000022E">
      <w:pPr>
        <w:spacing w:after="0" w:lineRule="auto"/>
        <w:ind w:left="720" w:firstLine="0"/>
        <w:rPr/>
      </w:pPr>
      <w:r w:rsidDel="00000000" w:rsidR="00000000" w:rsidRPr="00000000">
        <w:rPr>
          <w:rtl w:val="0"/>
        </w:rPr>
      </w:r>
    </w:p>
    <w:p w:rsidR="00000000" w:rsidDel="00000000" w:rsidP="00000000" w:rsidRDefault="00000000" w:rsidRPr="00000000" w14:paraId="0000022F">
      <w:pPr>
        <w:numPr>
          <w:ilvl w:val="0"/>
          <w:numId w:val="18"/>
        </w:numPr>
        <w:spacing w:after="0" w:lineRule="auto"/>
        <w:ind w:left="720" w:hanging="360"/>
      </w:pPr>
      <w:r w:rsidDel="00000000" w:rsidR="00000000" w:rsidRPr="00000000">
        <w:rPr>
          <w:b w:val="1"/>
          <w:bCs w:val="1"/>
          <w:rtl w:val="0"/>
        </w:rPr>
        <w:t xml:space="preserve">KPI-07:</w:t>
      </w:r>
      <w:r w:rsidDel="00000000" w:rsidR="00000000" w:rsidRPr="00000000">
        <w:rPr>
          <w:rtl w:val="0"/>
        </w:rPr>
        <w:t xml:space="preserve"> 0% de traslape o colisión en la asignación de la agenda técnica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vertAlign w:val="baseline"/>
        </w:rPr>
      </w:pPr>
      <w:r w:rsidDel="00000000" w:rsidR="00000000" w:rsidRPr="00000000">
        <w:rPr>
          <w:rtl w:val="0"/>
        </w:rPr>
      </w:r>
    </w:p>
    <w:p w:rsidR="00000000" w:rsidDel="00000000" w:rsidP="00000000" w:rsidRDefault="00000000" w:rsidRPr="00000000" w14:paraId="00000232">
      <w:pPr>
        <w:pStyle w:val="Heading1"/>
        <w:spacing w:after="280" w:before="280" w:line="240" w:lineRule="auto"/>
        <w:rPr>
          <w:vertAlign w:val="baseline"/>
        </w:rPr>
      </w:pPr>
      <w:bookmarkStart w:colFirst="0" w:colLast="0" w:name="_heading=h.x4hw80oza37i" w:id="46"/>
      <w:bookmarkEnd w:id="46"/>
      <w:r w:rsidDel="00000000" w:rsidR="00000000" w:rsidRPr="00000000">
        <w:rPr>
          <w:vertAlign w:val="baseline"/>
          <w:rtl w:val="0"/>
        </w:rPr>
        <w:t xml:space="preserve">Componentes adicionales del plan de gestión de proyectos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bookmarkStart w:colFirst="0" w:colLast="0" w:name="_heading=h.6evy8j7di0st" w:id="47"/>
      <w:bookmarkEnd w:id="47"/>
      <w:r w:rsidDel="00000000" w:rsidR="00000000" w:rsidRPr="00000000">
        <w:rPr>
          <w:rtl w:val="0"/>
        </w:rPr>
      </w:r>
    </w:p>
    <w:p w:rsidR="00000000" w:rsidDel="00000000" w:rsidP="00000000" w:rsidRDefault="00000000" w:rsidRPr="00000000" w14:paraId="00000234">
      <w:pPr>
        <w:pStyle w:val="Heading1"/>
        <w:spacing w:after="280" w:before="280" w:line="240" w:lineRule="auto"/>
        <w:rPr>
          <w:vertAlign w:val="baseline"/>
        </w:rPr>
      </w:pPr>
      <w:bookmarkStart w:colFirst="0" w:colLast="0" w:name="_heading=h.yqdxfiyg3kei" w:id="48"/>
      <w:bookmarkEnd w:id="48"/>
      <w:r w:rsidDel="00000000" w:rsidR="00000000" w:rsidRPr="00000000">
        <w:rPr>
          <w:vertAlign w:val="baseline"/>
          <w:rtl w:val="0"/>
        </w:rPr>
        <w:t xml:space="preserve">Plan de gestión de cambios</w:t>
      </w:r>
    </w:p>
    <w:p w:rsidR="00000000" w:rsidDel="00000000" w:rsidP="00000000" w:rsidRDefault="00000000" w:rsidRPr="00000000" w14:paraId="00000235">
      <w:pPr>
        <w:rPr/>
      </w:pPr>
      <w:r w:rsidDel="00000000" w:rsidR="00000000" w:rsidRPr="00000000">
        <w:rPr>
          <w:rtl w:val="0"/>
        </w:rPr>
        <w:t xml:space="preserve">El Plan de Gestión de Cambios establece el marco formal, disciplinado y auditable para identificar, evaluar, automatizar, implementar y rastrear cualquier modificación propuesta sobre las líneas base de alcance, cronograma y costos del proyecto RollerApp. Su objetivo central es prevenir la corrupción del alcance (scope creep), resguardar el presupuesto asignado de $19.500.000 CLP y asegurar la viabilidad técnica y contractual frente a la contraparte comercial de RollerSpA y la supervisión académica de Duoc UC.</w:t>
      </w:r>
    </w:p>
    <w:p w:rsidR="00000000" w:rsidDel="00000000" w:rsidP="00000000" w:rsidRDefault="00000000" w:rsidRPr="00000000" w14:paraId="00000236">
      <w:pPr>
        <w:rPr>
          <w:b w:val="1"/>
          <w:bCs w:val="1"/>
        </w:rPr>
      </w:pPr>
      <w:r w:rsidDel="00000000" w:rsidR="00000000" w:rsidRPr="00000000">
        <w:rPr>
          <w:b w:val="1"/>
          <w:bCs w:val="1"/>
          <w:rtl w:val="0"/>
        </w:rPr>
        <w:t xml:space="preserve">Comité de Control de Cambios (CCB)</w:t>
      </w:r>
    </w:p>
    <w:p w:rsidR="00000000" w:rsidDel="00000000" w:rsidP="00000000" w:rsidRDefault="00000000" w:rsidRPr="00000000" w14:paraId="00000237">
      <w:pPr>
        <w:rPr/>
      </w:pPr>
      <w:r w:rsidDel="00000000" w:rsidR="00000000" w:rsidRPr="00000000">
        <w:rPr>
          <w:rtl w:val="0"/>
        </w:rPr>
        <w:t xml:space="preserve">La gobernanza del control de cambios recae en una instancia tripartita colegiada:</w:t>
      </w:r>
    </w:p>
    <w:p w:rsidR="00000000" w:rsidDel="00000000" w:rsidP="00000000" w:rsidRDefault="00000000" w:rsidRPr="00000000" w14:paraId="00000238">
      <w:pPr>
        <w:numPr>
          <w:ilvl w:val="0"/>
          <w:numId w:val="14"/>
        </w:numPr>
        <w:spacing w:after="0" w:afterAutospacing="0"/>
        <w:ind w:left="720" w:hanging="360"/>
        <w:rPr>
          <w:u w:val="none"/>
        </w:rPr>
      </w:pPr>
      <w:r w:rsidDel="00000000" w:rsidR="00000000" w:rsidRPr="00000000">
        <w:rPr>
          <w:rtl w:val="0"/>
        </w:rPr>
        <w:t xml:space="preserve">Supervisión Académica: Osnellys Andrade (Docente Guía Duoc UC), quien cautela el cumplimiento de los estándares metodológicos de la PMO y las competencias del perfil de egreso.</w:t>
      </w:r>
    </w:p>
    <w:p w:rsidR="00000000" w:rsidDel="00000000" w:rsidP="00000000" w:rsidRDefault="00000000" w:rsidRPr="00000000" w14:paraId="00000239">
      <w:pPr>
        <w:numPr>
          <w:ilvl w:val="0"/>
          <w:numId w:val="14"/>
        </w:numPr>
        <w:spacing w:after="0" w:afterAutospacing="0"/>
        <w:ind w:left="720" w:hanging="360"/>
        <w:rPr>
          <w:u w:val="none"/>
        </w:rPr>
      </w:pPr>
      <w:r w:rsidDel="00000000" w:rsidR="00000000" w:rsidRPr="00000000">
        <w:rPr>
          <w:rtl w:val="0"/>
        </w:rPr>
        <w:t xml:space="preserve">Patrocinador de Negocio: Gerencia General de RollerSpA, responsable de evaluar la justificación comercial, el impacto operativo en taller y la aprobación vinculante de variaciones contractuales.</w:t>
      </w:r>
    </w:p>
    <w:p w:rsidR="00000000" w:rsidDel="00000000" w:rsidP="00000000" w:rsidRDefault="00000000" w:rsidRPr="00000000" w14:paraId="0000023A">
      <w:pPr>
        <w:numPr>
          <w:ilvl w:val="0"/>
          <w:numId w:val="14"/>
        </w:numPr>
        <w:ind w:left="720" w:hanging="360"/>
        <w:rPr>
          <w:u w:val="none"/>
        </w:rPr>
      </w:pPr>
      <w:r w:rsidDel="00000000" w:rsidR="00000000" w:rsidRPr="00000000">
        <w:rPr>
          <w:rtl w:val="0"/>
        </w:rPr>
        <w:t xml:space="preserve">Dirección del Proyecto: Lucas Olea (Project Manager / Product Owner), responsable de liderar la evaluación técnica del impacto y coordinar la implementación de las modificaciones aprobadas.</w:t>
      </w:r>
    </w:p>
    <w:p w:rsidR="00000000" w:rsidDel="00000000" w:rsidP="00000000" w:rsidRDefault="00000000" w:rsidRPr="00000000" w14:paraId="0000023B">
      <w:pPr>
        <w:ind w:left="0" w:firstLine="0"/>
        <w:rPr>
          <w:b w:val="1"/>
          <w:bCs w:val="1"/>
        </w:rPr>
      </w:pPr>
      <w:r w:rsidDel="00000000" w:rsidR="00000000" w:rsidRPr="00000000">
        <w:rPr>
          <w:b w:val="1"/>
          <w:bCs w:val="1"/>
          <w:rtl w:val="0"/>
        </w:rPr>
        <w:t xml:space="preserve">Procedimiento de Solicitud y Evaluación de Cambios (Flujo RFC)</w:t>
      </w:r>
    </w:p>
    <w:p w:rsidR="00000000" w:rsidDel="00000000" w:rsidP="00000000" w:rsidRDefault="00000000" w:rsidRPr="00000000" w14:paraId="0000023C">
      <w:pPr>
        <w:ind w:left="0" w:firstLine="0"/>
        <w:rPr/>
      </w:pPr>
      <w:r w:rsidDel="00000000" w:rsidR="00000000" w:rsidRPr="00000000">
        <w:rPr>
          <w:rtl w:val="0"/>
        </w:rPr>
        <w:t xml:space="preserve">Todo ajuste sobre un entregable de la EDT o elemento de software sigue un ciclo de 5 etapas:</w:t>
      </w:r>
    </w:p>
    <w:p w:rsidR="00000000" w:rsidDel="00000000" w:rsidP="00000000" w:rsidRDefault="00000000" w:rsidRPr="00000000" w14:paraId="0000023D">
      <w:pPr>
        <w:numPr>
          <w:ilvl w:val="0"/>
          <w:numId w:val="8"/>
        </w:numPr>
        <w:spacing w:after="0" w:afterAutospacing="0"/>
        <w:ind w:left="720" w:hanging="360"/>
        <w:rPr>
          <w:u w:val="none"/>
        </w:rPr>
      </w:pPr>
      <w:r w:rsidDel="00000000" w:rsidR="00000000" w:rsidRPr="00000000">
        <w:rPr>
          <w:b w:val="1"/>
          <w:bCs w:val="1"/>
          <w:rtl w:val="0"/>
        </w:rPr>
        <w:t xml:space="preserve">Emisión de Solicitud:</w:t>
      </w:r>
      <w:r w:rsidDel="00000000" w:rsidR="00000000" w:rsidRPr="00000000">
        <w:rPr>
          <w:rtl w:val="0"/>
        </w:rPr>
        <w:t xml:space="preserve"> El integrante del Squad o el mandante presenta formalmente el requerimiento mediante un formulario de Requerimiento de Cambio (RFC), detallando la justificación de negocio, los módulos afectados y la urgencia.</w:t>
      </w:r>
    </w:p>
    <w:p w:rsidR="00000000" w:rsidDel="00000000" w:rsidP="00000000" w:rsidRDefault="00000000" w:rsidRPr="00000000" w14:paraId="0000023E">
      <w:pPr>
        <w:numPr>
          <w:ilvl w:val="0"/>
          <w:numId w:val="8"/>
        </w:numPr>
        <w:spacing w:after="0" w:afterAutospacing="0"/>
        <w:ind w:left="720" w:hanging="360"/>
        <w:rPr>
          <w:b w:val="1"/>
          <w:bCs w:val="1"/>
        </w:rPr>
      </w:pPr>
      <w:r w:rsidDel="00000000" w:rsidR="00000000" w:rsidRPr="00000000">
        <w:rPr>
          <w:b w:val="1"/>
          <w:bCs w:val="1"/>
          <w:rtl w:val="0"/>
        </w:rPr>
        <w:t xml:space="preserve">Evaluación Multidisciplinaria de Impacto:</w:t>
      </w:r>
    </w:p>
    <w:p w:rsidR="00000000" w:rsidDel="00000000" w:rsidP="00000000" w:rsidRDefault="00000000" w:rsidRPr="00000000" w14:paraId="0000023F">
      <w:pPr>
        <w:numPr>
          <w:ilvl w:val="1"/>
          <w:numId w:val="8"/>
        </w:numPr>
        <w:spacing w:after="0" w:afterAutospacing="0"/>
        <w:ind w:left="1440" w:hanging="360"/>
        <w:rPr>
          <w:u w:val="none"/>
        </w:rPr>
      </w:pPr>
      <w:r w:rsidDel="00000000" w:rsidR="00000000" w:rsidRPr="00000000">
        <w:rPr>
          <w:b w:val="1"/>
          <w:bCs w:val="1"/>
          <w:rtl w:val="0"/>
        </w:rPr>
        <w:t xml:space="preserve">Factibilidad técnica y seguridad:</w:t>
      </w:r>
      <w:r w:rsidDel="00000000" w:rsidR="00000000" w:rsidRPr="00000000">
        <w:rPr>
          <w:rtl w:val="0"/>
        </w:rPr>
        <w:t xml:space="preserve"> Rodrigo Soto (Arquitectura UX-UI).</w:t>
      </w:r>
    </w:p>
    <w:p w:rsidR="00000000" w:rsidDel="00000000" w:rsidP="00000000" w:rsidRDefault="00000000" w:rsidRPr="00000000" w14:paraId="00000240">
      <w:pPr>
        <w:numPr>
          <w:ilvl w:val="1"/>
          <w:numId w:val="8"/>
        </w:numPr>
        <w:spacing w:after="0" w:afterAutospacing="0"/>
        <w:ind w:left="1440" w:hanging="360"/>
        <w:rPr>
          <w:u w:val="none"/>
        </w:rPr>
      </w:pPr>
      <w:r w:rsidDel="00000000" w:rsidR="00000000" w:rsidRPr="00000000">
        <w:rPr>
          <w:b w:val="1"/>
          <w:bCs w:val="1"/>
          <w:rtl w:val="0"/>
        </w:rPr>
        <w:t xml:space="preserve">Persistencia, scripts SQL y versionamiento:</w:t>
      </w:r>
      <w:r w:rsidDel="00000000" w:rsidR="00000000" w:rsidRPr="00000000">
        <w:rPr>
          <w:rtl w:val="0"/>
        </w:rPr>
        <w:t xml:space="preserve"> Marco Robles (DB Lead / Scrum Master).</w:t>
      </w:r>
    </w:p>
    <w:p w:rsidR="00000000" w:rsidDel="00000000" w:rsidP="00000000" w:rsidRDefault="00000000" w:rsidRPr="00000000" w14:paraId="00000241">
      <w:pPr>
        <w:numPr>
          <w:ilvl w:val="1"/>
          <w:numId w:val="8"/>
        </w:numPr>
        <w:spacing w:after="0" w:afterAutospacing="0"/>
        <w:ind w:left="1440" w:hanging="360"/>
        <w:rPr>
          <w:u w:val="none"/>
        </w:rPr>
      </w:pPr>
      <w:r w:rsidDel="00000000" w:rsidR="00000000" w:rsidRPr="00000000">
        <w:rPr>
          <w:b w:val="1"/>
          <w:bCs w:val="1"/>
          <w:rtl w:val="0"/>
        </w:rPr>
        <w:t xml:space="preserve">Pruebas de regresión y calidad: </w:t>
      </w:r>
      <w:r w:rsidDel="00000000" w:rsidR="00000000" w:rsidRPr="00000000">
        <w:rPr>
          <w:rtl w:val="0"/>
        </w:rPr>
        <w:t xml:space="preserve">Rodrigo Riquelme (QA Lead).</w:t>
      </w:r>
    </w:p>
    <w:p w:rsidR="00000000" w:rsidDel="00000000" w:rsidP="00000000" w:rsidRDefault="00000000" w:rsidRPr="00000000" w14:paraId="00000242">
      <w:pPr>
        <w:numPr>
          <w:ilvl w:val="1"/>
          <w:numId w:val="8"/>
        </w:numPr>
        <w:spacing w:after="0" w:afterAutospacing="0"/>
        <w:ind w:left="1440" w:hanging="360"/>
        <w:rPr>
          <w:u w:val="none"/>
        </w:rPr>
      </w:pPr>
      <w:r w:rsidDel="00000000" w:rsidR="00000000" w:rsidRPr="00000000">
        <w:rPr>
          <w:b w:val="1"/>
          <w:bCs w:val="1"/>
          <w:rtl w:val="0"/>
        </w:rPr>
        <w:t xml:space="preserve">Impacto en costo y cronograma:</w:t>
      </w:r>
      <w:r w:rsidDel="00000000" w:rsidR="00000000" w:rsidRPr="00000000">
        <w:rPr>
          <w:rtl w:val="0"/>
        </w:rPr>
        <w:t xml:space="preserve"> Lucas Olea (Project Manager / Desarrollador Full stack).</w:t>
      </w:r>
    </w:p>
    <w:p w:rsidR="00000000" w:rsidDel="00000000" w:rsidP="00000000" w:rsidRDefault="00000000" w:rsidRPr="00000000" w14:paraId="00000243">
      <w:pPr>
        <w:numPr>
          <w:ilvl w:val="0"/>
          <w:numId w:val="8"/>
        </w:numPr>
        <w:spacing w:after="0" w:afterAutospacing="0"/>
        <w:ind w:left="720" w:hanging="360"/>
        <w:rPr>
          <w:u w:val="none"/>
        </w:rPr>
      </w:pPr>
      <w:r w:rsidDel="00000000" w:rsidR="00000000" w:rsidRPr="00000000">
        <w:rPr>
          <w:b w:val="1"/>
          <w:bCs w:val="1"/>
          <w:rtl w:val="0"/>
        </w:rPr>
        <w:t xml:space="preserve">Resolución del CCB:</w:t>
      </w:r>
      <w:r w:rsidDel="00000000" w:rsidR="00000000" w:rsidRPr="00000000">
        <w:rPr>
          <w:rtl w:val="0"/>
        </w:rPr>
        <w:t xml:space="preserve"> El comité revisa el informe técnico y emite su veredicto formal por escrito (Aprobado, Rechazado o Pendiente de Aclaración).</w:t>
      </w:r>
    </w:p>
    <w:p w:rsidR="00000000" w:rsidDel="00000000" w:rsidP="00000000" w:rsidRDefault="00000000" w:rsidRPr="00000000" w14:paraId="00000244">
      <w:pPr>
        <w:numPr>
          <w:ilvl w:val="0"/>
          <w:numId w:val="8"/>
        </w:numPr>
        <w:spacing w:after="0" w:afterAutospacing="0"/>
        <w:ind w:left="720" w:hanging="360"/>
        <w:rPr>
          <w:u w:val="none"/>
        </w:rPr>
      </w:pPr>
      <w:r w:rsidDel="00000000" w:rsidR="00000000" w:rsidRPr="00000000">
        <w:rPr>
          <w:b w:val="1"/>
          <w:bCs w:val="1"/>
          <w:rtl w:val="0"/>
        </w:rPr>
        <w:t xml:space="preserve">Planificación de Ventana y Respaldo Obligatorio: </w:t>
      </w:r>
      <w:r w:rsidDel="00000000" w:rsidR="00000000" w:rsidRPr="00000000">
        <w:rPr>
          <w:rtl w:val="0"/>
        </w:rPr>
        <w:t xml:space="preserve">Todo cambio aprobado debe contar con una ventana de mantenimiento planificada, respaldo completo de base de datos MySQL (dump.sql), punto de restauración en GitHub y un plan de reversión (Rollback) documentado previo a su ejecución en servidores.</w:t>
      </w:r>
    </w:p>
    <w:p w:rsidR="00000000" w:rsidDel="00000000" w:rsidP="00000000" w:rsidRDefault="00000000" w:rsidRPr="00000000" w14:paraId="00000245">
      <w:pPr>
        <w:numPr>
          <w:ilvl w:val="0"/>
          <w:numId w:val="8"/>
        </w:numPr>
        <w:ind w:left="720" w:hanging="360"/>
        <w:rPr>
          <w:u w:val="none"/>
        </w:rPr>
      </w:pPr>
      <w:r w:rsidDel="00000000" w:rsidR="00000000" w:rsidRPr="00000000">
        <w:rPr>
          <w:b w:val="1"/>
          <w:bCs w:val="1"/>
          <w:rtl w:val="0"/>
        </w:rPr>
        <w:t xml:space="preserve">Implementación y Cierre: </w:t>
      </w:r>
      <w:r w:rsidDel="00000000" w:rsidR="00000000" w:rsidRPr="00000000">
        <w:rPr>
          <w:rtl w:val="0"/>
        </w:rPr>
        <w:t xml:space="preserve">Se ejecutan las tareas técnicas dentro del horario programado, se realizan las pruebas de aceptación y se actualiza el repositorio y la documentación de gestión.</w:t>
      </w:r>
    </w:p>
    <w:p w:rsidR="00000000" w:rsidDel="00000000" w:rsidP="00000000" w:rsidRDefault="00000000" w:rsidRPr="00000000" w14:paraId="00000246">
      <w:pPr>
        <w:ind w:left="0" w:firstLine="0"/>
        <w:rPr>
          <w:b w:val="1"/>
          <w:bCs w:val="1"/>
        </w:rPr>
      </w:pPr>
      <w:r w:rsidDel="00000000" w:rsidR="00000000" w:rsidRPr="00000000">
        <w:rPr>
          <w:b w:val="1"/>
          <w:bCs w:val="1"/>
          <w:rtl w:val="0"/>
        </w:rPr>
        <w:t xml:space="preserve">Registro y Resumen de Solicitudes de Cambio (RFC) Tramitadas</w:t>
      </w:r>
    </w:p>
    <w:p w:rsidR="00000000" w:rsidDel="00000000" w:rsidP="00000000" w:rsidRDefault="00000000" w:rsidRPr="00000000" w14:paraId="00000247">
      <w:pPr>
        <w:ind w:left="0" w:firstLine="0"/>
        <w:rPr/>
      </w:pPr>
      <w:r w:rsidDel="00000000" w:rsidR="00000000" w:rsidRPr="00000000">
        <w:rPr>
          <w:rtl w:val="0"/>
        </w:rPr>
        <w:t xml:space="preserve">Durante el ciclo de construcción de RollerApp se procesaron, evaluaron y aprobaron tres solicitudes de cambio formales para resolver requerimientos técnicos y operacionales críticos:</w:t>
      </w:r>
    </w:p>
    <w:p w:rsidR="00000000" w:rsidDel="00000000" w:rsidP="00000000" w:rsidRDefault="00000000" w:rsidRPr="00000000" w14:paraId="00000248">
      <w:pPr>
        <w:ind w:left="0" w:firstLine="0"/>
        <w:rPr/>
      </w:pPr>
      <w:r w:rsidDel="00000000" w:rsidR="00000000" w:rsidRPr="00000000">
        <w:rPr>
          <w:rtl w:val="0"/>
        </w:rPr>
      </w:r>
    </w:p>
    <w:sdt>
      <w:sdtPr>
        <w:lock w:val="contentLocked"/>
        <w:id w:val="-1269798547"/>
        <w:tag w:val="goog_rdk_1"/>
      </w:sdtPr>
      <w:sdtContent>
        <w:tbl>
          <w:tblPr>
            <w:tblStyle w:val="Table5"/>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350"/>
            <w:gridCol w:w="1305"/>
            <w:gridCol w:w="2595"/>
            <w:gridCol w:w="1170"/>
            <w:gridCol w:w="1140"/>
            <w:tblGridChange w:id="0">
              <w:tblGrid>
                <w:gridCol w:w="1170"/>
                <w:gridCol w:w="1350"/>
                <w:gridCol w:w="1305"/>
                <w:gridCol w:w="2595"/>
                <w:gridCol w:w="1170"/>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Código RFC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Fecha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Solicitante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Elemento de Configuración Afectado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Tipo / Urgencia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Estado CCB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RFC-RA-001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Marco Robles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Backend API REST Java Spring Boot y tablas relacionales MySQL (</w:t>
                </w:r>
                <w:r w:rsidDel="00000000" w:rsidR="00000000" w:rsidRPr="00000000">
                  <w:rPr>
                    <w:sz w:val="20"/>
                    <w:szCs w:val="20"/>
                    <w:rtl w:val="0"/>
                  </w:rPr>
                  <w:t xml:space="preserve">precios_metro_cuadrado</w:t>
                </w:r>
                <w:r w:rsidDel="00000000" w:rsidR="00000000" w:rsidRPr="00000000">
                  <w:rPr>
                    <w:sz w:val="20"/>
                    <w:szCs w:val="20"/>
                    <w:rtl w:val="0"/>
                  </w:rPr>
                  <w:t xml:space="preserve">) para incorporar el cotizador paramétrico por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Normal /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b w:val="1"/>
                    <w:bCs w:val="1"/>
                    <w:sz w:val="20"/>
                    <w:szCs w:val="20"/>
                  </w:rPr>
                </w:pPr>
                <w:r w:rsidDel="00000000" w:rsidR="00000000" w:rsidRPr="00000000">
                  <w:rPr>
                    <w:b w:val="1"/>
                    <w:bCs w:val="1"/>
                    <w:sz w:val="20"/>
                    <w:szCs w:val="20"/>
                    <w:rtl w:val="0"/>
                  </w:rPr>
                  <w:t xml:space="preserve">RFC-RA-002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Rodrigo Soto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Aplicación Móvil Ionic/Angular (</w:t>
                </w:r>
                <w:r w:rsidDel="00000000" w:rsidR="00000000" w:rsidRPr="00000000">
                  <w:rPr>
                    <w:sz w:val="20"/>
                    <w:szCs w:val="20"/>
                    <w:rtl w:val="0"/>
                  </w:rPr>
                  <w:t xml:space="preserve">DatePickerModule</w:t>
                </w:r>
                <w:r w:rsidDel="00000000" w:rsidR="00000000" w:rsidRPr="00000000">
                  <w:rPr>
                    <w:sz w:val="20"/>
                    <w:szCs w:val="20"/>
                    <w:rtl w:val="0"/>
                  </w:rPr>
                  <w:t xml:space="preserve">) para establecer una restricción técnica de 48 horas mínimas de anticipación en el agendamiento.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Rutinario /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sz w:val="20"/>
                    <w:szCs w:val="20"/>
                  </w:rPr>
                </w:pPr>
                <w:r w:rsidDel="00000000" w:rsidR="00000000" w:rsidRPr="00000000">
                  <w:rPr>
                    <w:sz w:val="20"/>
                    <w:szCs w:val="20"/>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b w:val="1"/>
                    <w:bCs w:val="1"/>
                    <w:sz w:val="20"/>
                    <w:szCs w:val="20"/>
                  </w:rPr>
                </w:pPr>
                <w:r w:rsidDel="00000000" w:rsidR="00000000" w:rsidRPr="00000000">
                  <w:rPr>
                    <w:b w:val="1"/>
                    <w:bCs w:val="1"/>
                    <w:sz w:val="20"/>
                    <w:szCs w:val="20"/>
                    <w:rtl w:val="0"/>
                  </w:rPr>
                  <w:t xml:space="preserve">RFC-RA-003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Rodrigo Riquelme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Backend Java Spring Boot y API Key SendGrid para implementar el servicio transaccional de notificaciones y comprobantes por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Normal /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sz w:val="20"/>
                    <w:szCs w:val="20"/>
                  </w:rPr>
                </w:pPr>
                <w:r w:rsidDel="00000000" w:rsidR="00000000" w:rsidRPr="00000000">
                  <w:rPr>
                    <w:sz w:val="20"/>
                    <w:szCs w:val="20"/>
                    <w:rtl w:val="0"/>
                  </w:rPr>
                  <w:t xml:space="preserve">Aprobado</w:t>
                </w:r>
              </w:p>
            </w:tc>
          </w:tr>
        </w:tbl>
      </w:sdtContent>
    </w:sdt>
    <w:p w:rsidR="00000000" w:rsidDel="00000000" w:rsidP="00000000" w:rsidRDefault="00000000" w:rsidRPr="00000000" w14:paraId="00000261">
      <w:pPr>
        <w:ind w:left="0" w:firstLine="0"/>
        <w:rPr/>
      </w:pPr>
      <w:r w:rsidDel="00000000" w:rsidR="00000000" w:rsidRPr="00000000">
        <w:rPr>
          <w:rtl w:val="0"/>
        </w:rPr>
      </w:r>
    </w:p>
    <w:p w:rsidR="00000000" w:rsidDel="00000000" w:rsidP="00000000" w:rsidRDefault="00000000" w:rsidRPr="00000000" w14:paraId="00000262">
      <w:pPr>
        <w:ind w:left="0" w:firstLine="0"/>
        <w:rPr>
          <w:b w:val="1"/>
          <w:bCs w:val="1"/>
        </w:rPr>
      </w:pPr>
      <w:r w:rsidDel="00000000" w:rsidR="00000000" w:rsidRPr="00000000">
        <w:rPr>
          <w:b w:val="1"/>
          <w:bCs w:val="1"/>
          <w:rtl w:val="0"/>
        </w:rPr>
        <w:t xml:space="preserve">Documentación de Respaldo</w:t>
      </w:r>
    </w:p>
    <w:p w:rsidR="00000000" w:rsidDel="00000000" w:rsidP="00000000" w:rsidRDefault="00000000" w:rsidRPr="00000000" w14:paraId="00000263">
      <w:pPr>
        <w:ind w:left="0" w:firstLine="0"/>
        <w:rPr/>
      </w:pPr>
      <w:r w:rsidDel="00000000" w:rsidR="00000000" w:rsidRPr="00000000">
        <w:rPr>
          <w:rtl w:val="0"/>
        </w:rPr>
        <w:t xml:space="preserve">El detalle íntegro de cada solicitud, incluyendo las ventanas de mantenimiento, los planes de prueba funcional, los procedimientos de reversión paso a paso y las firmas de aprobación correspondientes, se encuentra formalizado en el Anexo J: Plantilla 3.1.1 de Control de Cambios.</w:t>
      </w:r>
      <w:r w:rsidDel="00000000" w:rsidR="00000000" w:rsidRPr="00000000">
        <w:rPr>
          <w:rtl w:val="0"/>
        </w:rPr>
      </w:r>
    </w:p>
    <w:p w:rsidR="00000000" w:rsidDel="00000000" w:rsidP="00000000" w:rsidRDefault="00000000" w:rsidRPr="00000000" w14:paraId="00000264">
      <w:pPr>
        <w:rPr>
          <w:vertAlign w:val="baseline"/>
        </w:rPr>
      </w:pPr>
      <w:bookmarkStart w:colFirst="0" w:colLast="0" w:name="_heading=h.izz7zf8zgoma" w:id="49"/>
      <w:bookmarkEnd w:id="49"/>
      <w:r w:rsidDel="00000000" w:rsidR="00000000" w:rsidRPr="00000000">
        <w:rPr>
          <w:rtl w:val="0"/>
        </w:rPr>
      </w:r>
    </w:p>
    <w:p w:rsidR="00000000" w:rsidDel="00000000" w:rsidP="00000000" w:rsidRDefault="00000000" w:rsidRPr="00000000" w14:paraId="00000265">
      <w:pPr>
        <w:pStyle w:val="Heading1"/>
        <w:spacing w:after="280" w:before="280" w:line="240" w:lineRule="auto"/>
        <w:rPr/>
      </w:pPr>
      <w:bookmarkStart w:colFirst="0" w:colLast="0" w:name="_heading=h.sxqql0xunb68" w:id="50"/>
      <w:bookmarkEnd w:id="50"/>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1"/>
        <w:spacing w:after="280" w:before="280" w:line="240" w:lineRule="auto"/>
        <w:rPr>
          <w:vertAlign w:val="baseline"/>
        </w:rPr>
      </w:pPr>
      <w:bookmarkStart w:colFirst="0" w:colLast="0" w:name="_heading=h.2j27431mxdmu" w:id="51"/>
      <w:bookmarkEnd w:id="51"/>
      <w:r w:rsidDel="00000000" w:rsidR="00000000" w:rsidRPr="00000000">
        <w:rPr>
          <w:vertAlign w:val="baseline"/>
          <w:rtl w:val="0"/>
        </w:rPr>
        <w:t xml:space="preserve">Plan de gestión de configuración</w:t>
      </w:r>
    </w:p>
    <w:p w:rsidR="00000000" w:rsidDel="00000000" w:rsidP="00000000" w:rsidRDefault="00000000" w:rsidRPr="00000000" w14:paraId="00000267">
      <w:pPr>
        <w:spacing w:after="160" w:lineRule="auto"/>
        <w:rPr/>
      </w:pPr>
      <w:r w:rsidDel="00000000" w:rsidR="00000000" w:rsidRPr="00000000">
        <w:rPr>
          <w:rtl w:val="0"/>
        </w:rPr>
        <w:t xml:space="preserve">El control de las versiones y de los artefactos del software estará bajo la responsabilidad del Gerente de Configuración (Scrum Master). En el código fuente, se aplicará el modelo de ramificación </w:t>
      </w:r>
      <w:r w:rsidDel="00000000" w:rsidR="00000000" w:rsidRPr="00000000">
        <w:rPr>
          <w:rtl w:val="0"/>
        </w:rPr>
        <w:t xml:space="preserve">GitFlow</w:t>
      </w:r>
      <w:r w:rsidDel="00000000" w:rsidR="00000000" w:rsidRPr="00000000">
        <w:rPr>
          <w:rtl w:val="0"/>
        </w:rPr>
        <w:t xml:space="preserve"> en GitHub, centralizando las integraciones en una rama develop/staging para pruebas y utilizando la rama main de manera exclusiva para versiones estables listas para producción/demostración. En el componente de base de datos MySQL, todas las modificaciones al modelo relacional se aplicarán mediante scripts SQL incrementales, quedando estrictamente prohibidas las sentencias destructivas (como DROP TABLE) para proteger la persistencia de datos históricos</w:t>
      </w:r>
    </w:p>
    <w:p w:rsidR="00000000" w:rsidDel="00000000" w:rsidP="00000000" w:rsidRDefault="00000000" w:rsidRPr="00000000" w14:paraId="00000268">
      <w:pPr>
        <w:pStyle w:val="Heading2"/>
        <w:spacing w:after="280" w:before="280" w:line="240" w:lineRule="auto"/>
        <w:rPr>
          <w:vertAlign w:val="baseline"/>
        </w:rPr>
      </w:pPr>
      <w:bookmarkStart w:colFirst="0" w:colLast="0" w:name="_heading=h.xqcztlscx43f" w:id="52"/>
      <w:bookmarkEnd w:id="52"/>
      <w:r w:rsidDel="00000000" w:rsidR="00000000" w:rsidRPr="00000000">
        <w:rPr>
          <w:vertAlign w:val="baseline"/>
          <w:rtl w:val="0"/>
        </w:rPr>
        <w:t xml:space="preserve">Descripción del ciclo de vida del proyecto</w:t>
      </w:r>
    </w:p>
    <w:p w:rsidR="00000000" w:rsidDel="00000000" w:rsidP="00000000" w:rsidRDefault="00000000" w:rsidRPr="00000000" w14:paraId="00000269">
      <w:pPr>
        <w:rPr/>
      </w:pPr>
      <w:r w:rsidDel="00000000" w:rsidR="00000000" w:rsidRPr="00000000">
        <w:rPr>
          <w:rtl w:val="0"/>
        </w:rPr>
        <w:t xml:space="preserve">El proyecto RollerApp adopta un ciclo de vida híbrido estructurado sobre un horizonte de 19 semanas académicas. Este modelo combina una gobernanza predictiva dividida en tres macro fases secuenciales para el control contractual, presupuestario y académico, con una ejecución adaptativa en su núcleo técnico mediante el marco ágil Scrum.</w:t>
      </w:r>
    </w:p>
    <w:p w:rsidR="00000000" w:rsidDel="00000000" w:rsidP="00000000" w:rsidRDefault="00000000" w:rsidRPr="00000000" w14:paraId="0000026A">
      <w:pPr>
        <w:rPr/>
      </w:pPr>
      <w:r w:rsidDel="00000000" w:rsidR="00000000" w:rsidRPr="00000000">
        <w:rPr>
          <w:rtl w:val="0"/>
        </w:rPr>
        <w:t xml:space="preserve">Las fases, objetivos, entregables y compuertas de control de calidad (Stage Gates) se distribuyen de la siguiente forma:</w:t>
      </w:r>
    </w:p>
    <w:p w:rsidR="00000000" w:rsidDel="00000000" w:rsidP="00000000" w:rsidRDefault="00000000" w:rsidRPr="00000000" w14:paraId="0000026B">
      <w:pPr>
        <w:rPr/>
      </w:pPr>
      <w:r w:rsidDel="00000000" w:rsidR="00000000" w:rsidRPr="00000000">
        <w:rPr>
          <w:rtl w:val="0"/>
        </w:rPr>
        <w:t xml:space="preserve">Fase 1: Descubrimiento, Arquitectura y Sprint 0 (Semanas 1 a 4)</w:t>
      </w:r>
    </w:p>
    <w:p w:rsidR="00000000" w:rsidDel="00000000" w:rsidP="00000000" w:rsidRDefault="00000000" w:rsidRPr="00000000" w14:paraId="0000026C">
      <w:pPr>
        <w:numPr>
          <w:ilvl w:val="0"/>
          <w:numId w:val="28"/>
        </w:numPr>
        <w:spacing w:after="0" w:afterAutospacing="0"/>
        <w:ind w:left="720" w:hanging="360"/>
        <w:rPr>
          <w:u w:val="none"/>
        </w:rPr>
      </w:pPr>
      <w:r w:rsidDel="00000000" w:rsidR="00000000" w:rsidRPr="00000000">
        <w:rPr>
          <w:b w:val="1"/>
          <w:bCs w:val="1"/>
          <w:rtl w:val="0"/>
        </w:rPr>
        <w:t xml:space="preserve">Objetivo: </w:t>
      </w:r>
      <w:r w:rsidDel="00000000" w:rsidR="00000000" w:rsidRPr="00000000">
        <w:rPr>
          <w:rtl w:val="0"/>
        </w:rPr>
        <w:t xml:space="preserve">Establecer los fundamentos técnicos, organizacionales y contractuales de la solución antes de iniciar el desarrollo del código de negocio.</w:t>
      </w:r>
    </w:p>
    <w:p w:rsidR="00000000" w:rsidDel="00000000" w:rsidP="00000000" w:rsidRDefault="00000000" w:rsidRPr="00000000" w14:paraId="0000026D">
      <w:pPr>
        <w:numPr>
          <w:ilvl w:val="0"/>
          <w:numId w:val="28"/>
        </w:numPr>
        <w:spacing w:after="0" w:afterAutospacing="0"/>
        <w:ind w:left="720" w:hanging="360"/>
        <w:rPr>
          <w:u w:val="none"/>
        </w:rPr>
      </w:pPr>
      <w:r w:rsidDel="00000000" w:rsidR="00000000" w:rsidRPr="00000000">
        <w:rPr>
          <w:b w:val="1"/>
          <w:bCs w:val="1"/>
          <w:rtl w:val="0"/>
        </w:rPr>
        <w:t xml:space="preserve">Actividades Principales:</w:t>
      </w:r>
      <w:r w:rsidDel="00000000" w:rsidR="00000000" w:rsidRPr="00000000">
        <w:rPr>
          <w:rtl w:val="0"/>
        </w:rPr>
        <w:t xml:space="preserve"> Levantamiento de requerimientos con la Gerencia de RollerSpA, redacción del SRS bajo estándar IEEE 830, modelado relacional de la base de datos en Tercera Forma Normal (3FN), diseño de arquitectura desacoplada para la API REST, diseño de prototipos interactivos de alta fidelidad en Figma (UI/UX) y configuración de entornos en GitHub bajo GitFlow.</w:t>
      </w:r>
    </w:p>
    <w:p w:rsidR="00000000" w:rsidDel="00000000" w:rsidP="00000000" w:rsidRDefault="00000000" w:rsidRPr="00000000" w14:paraId="0000026E">
      <w:pPr>
        <w:numPr>
          <w:ilvl w:val="0"/>
          <w:numId w:val="28"/>
        </w:numPr>
        <w:ind w:left="720" w:hanging="360"/>
        <w:rPr>
          <w:u w:val="none"/>
        </w:rPr>
      </w:pPr>
      <w:r w:rsidDel="00000000" w:rsidR="00000000" w:rsidRPr="00000000">
        <w:rPr>
          <w:b w:val="1"/>
          <w:bCs w:val="1"/>
          <w:rtl w:val="0"/>
        </w:rPr>
        <w:t xml:space="preserve">Compuerta de Salida (Gate 1):</w:t>
      </w:r>
      <w:r w:rsidDel="00000000" w:rsidR="00000000" w:rsidRPr="00000000">
        <w:rPr>
          <w:rtl w:val="0"/>
        </w:rPr>
        <w:t xml:space="preserve"> Aprobación y congelamiento de las líneas base (Alcance, Cronograma y Costo de $19.500.000 CLP), visadas por la Docente Guía y el mandante mediante la firma del Acta de Constitución y el presente Plan de Dirección.</w:t>
      </w:r>
    </w:p>
    <w:p w:rsidR="00000000" w:rsidDel="00000000" w:rsidP="00000000" w:rsidRDefault="00000000" w:rsidRPr="00000000" w14:paraId="0000026F">
      <w:pPr>
        <w:ind w:left="0" w:firstLine="0"/>
        <w:rPr>
          <w:b w:val="1"/>
          <w:bCs w:val="1"/>
        </w:rPr>
      </w:pPr>
      <w:r w:rsidDel="00000000" w:rsidR="00000000" w:rsidRPr="00000000">
        <w:rPr>
          <w:b w:val="1"/>
          <w:bCs w:val="1"/>
          <w:rtl w:val="0"/>
        </w:rPr>
        <w:t xml:space="preserve">Fase 2: Construcción e Integración Incremental (Semanas 5 a 16)</w:t>
      </w:r>
    </w:p>
    <w:p w:rsidR="00000000" w:rsidDel="00000000" w:rsidP="00000000" w:rsidRDefault="00000000" w:rsidRPr="00000000" w14:paraId="00000270">
      <w:pPr>
        <w:numPr>
          <w:ilvl w:val="0"/>
          <w:numId w:val="23"/>
        </w:numPr>
        <w:spacing w:after="0" w:afterAutospacing="0"/>
        <w:ind w:left="720" w:hanging="360"/>
        <w:rPr>
          <w:b w:val="1"/>
          <w:bCs w:val="1"/>
          <w:u w:val="none"/>
        </w:rPr>
      </w:pPr>
      <w:r w:rsidDel="00000000" w:rsidR="00000000" w:rsidRPr="00000000">
        <w:rPr>
          <w:b w:val="1"/>
          <w:bCs w:val="1"/>
          <w:rtl w:val="0"/>
        </w:rPr>
        <w:t xml:space="preserve">Objetivo: </w:t>
      </w:r>
      <w:r w:rsidDel="00000000" w:rsidR="00000000" w:rsidRPr="00000000">
        <w:rPr>
          <w:rtl w:val="0"/>
        </w:rPr>
        <w:t xml:space="preserve">Desarrollar, probar e integrar iterativamente los módulos de software mediante incrementos potencialmente desplegables orientados a valor de negocio.</w:t>
      </w:r>
    </w:p>
    <w:p w:rsidR="00000000" w:rsidDel="00000000" w:rsidP="00000000" w:rsidRDefault="00000000" w:rsidRPr="00000000" w14:paraId="00000271">
      <w:pPr>
        <w:numPr>
          <w:ilvl w:val="0"/>
          <w:numId w:val="23"/>
        </w:numPr>
        <w:spacing w:after="0" w:afterAutospacing="0"/>
        <w:ind w:left="720" w:hanging="360"/>
        <w:rPr>
          <w:u w:val="none"/>
        </w:rPr>
      </w:pPr>
      <w:r w:rsidDel="00000000" w:rsidR="00000000" w:rsidRPr="00000000">
        <w:rPr>
          <w:b w:val="1"/>
          <w:bCs w:val="1"/>
          <w:rtl w:val="0"/>
        </w:rPr>
        <w:t xml:space="preserve">Estructura Operativa:</w:t>
      </w:r>
      <w:r w:rsidDel="00000000" w:rsidR="00000000" w:rsidRPr="00000000">
        <w:rPr>
          <w:rtl w:val="0"/>
        </w:rPr>
        <w:t xml:space="preserve"> Se ejecuta a lo largo de 12 semanas organizadas en 4 Sprints de desarrollo:</w:t>
      </w:r>
    </w:p>
    <w:p w:rsidR="00000000" w:rsidDel="00000000" w:rsidP="00000000" w:rsidRDefault="00000000" w:rsidRPr="00000000" w14:paraId="00000272">
      <w:pPr>
        <w:numPr>
          <w:ilvl w:val="1"/>
          <w:numId w:val="23"/>
        </w:numPr>
        <w:spacing w:after="0" w:afterAutospacing="0"/>
        <w:ind w:left="1440" w:hanging="360"/>
        <w:rPr>
          <w:u w:val="none"/>
        </w:rPr>
      </w:pPr>
      <w:r w:rsidDel="00000000" w:rsidR="00000000" w:rsidRPr="00000000">
        <w:rPr>
          <w:b w:val="1"/>
          <w:bCs w:val="1"/>
          <w:rtl w:val="0"/>
        </w:rPr>
        <w:t xml:space="preserve">Sprints 1 (Semanas 5 a 8 - Base técnica y catálogo): </w:t>
      </w:r>
      <w:r w:rsidDel="00000000" w:rsidR="00000000" w:rsidRPr="00000000">
        <w:rPr>
          <w:rtl w:val="0"/>
        </w:rPr>
        <w:t xml:space="preserve">Configuración del servidor backend en Spring Boot, Implementación del modelo físico relacional en MySQL (3FN), autenticación JWT y roles de acceso, endpoints de productos, telas y servicios, y maquetación inicial de visitas web/móvil.</w:t>
      </w:r>
    </w:p>
    <w:p w:rsidR="00000000" w:rsidDel="00000000" w:rsidP="00000000" w:rsidRDefault="00000000" w:rsidRPr="00000000" w14:paraId="00000273">
      <w:pPr>
        <w:numPr>
          <w:ilvl w:val="1"/>
          <w:numId w:val="23"/>
        </w:numPr>
        <w:spacing w:after="0" w:afterAutospacing="0"/>
        <w:ind w:left="1440" w:hanging="360"/>
      </w:pPr>
      <w:r w:rsidDel="00000000" w:rsidR="00000000" w:rsidRPr="00000000">
        <w:rPr>
          <w:b w:val="1"/>
          <w:bCs w:val="1"/>
          <w:rtl w:val="0"/>
        </w:rPr>
        <w:t xml:space="preserve">Sprints 2: (Semanas 9 a 16 - Módulos comerciales y omnicanalidad): </w:t>
      </w:r>
      <w:r w:rsidDel="00000000" w:rsidR="00000000" w:rsidRPr="00000000">
        <w:rPr>
          <w:rtl w:val="0"/>
        </w:rPr>
        <w:t xml:space="preserve">Construcción del cotizador dinámico paramétrico por m2 con recálculo en tiempo real, gestión de estados de pedidos, agenda técnica interactiva con bloqueo preventivo de 15 minutos, aplicación móvil híbrida en Ionic para instaladores en terreno, panel administrativo </w:t>
      </w:r>
      <w:r w:rsidDel="00000000" w:rsidR="00000000" w:rsidRPr="00000000">
        <w:rPr>
          <w:rtl w:val="0"/>
        </w:rPr>
        <w:t xml:space="preserve">Backoffice</w:t>
      </w:r>
      <w:r w:rsidDel="00000000" w:rsidR="00000000" w:rsidRPr="00000000">
        <w:rPr>
          <w:rtl w:val="0"/>
        </w:rPr>
        <w:t xml:space="preserve">, integración transaccional con Webpay Plus de Transbank y servicio de mensajería SMTP.</w:t>
      </w:r>
    </w:p>
    <w:p w:rsidR="00000000" w:rsidDel="00000000" w:rsidP="00000000" w:rsidRDefault="00000000" w:rsidRPr="00000000" w14:paraId="00000274">
      <w:pPr>
        <w:numPr>
          <w:ilvl w:val="0"/>
          <w:numId w:val="23"/>
        </w:numPr>
        <w:ind w:left="720" w:hanging="360"/>
        <w:rPr>
          <w:u w:val="none"/>
        </w:rPr>
      </w:pPr>
      <w:r w:rsidDel="00000000" w:rsidR="00000000" w:rsidRPr="00000000">
        <w:rPr>
          <w:b w:val="1"/>
          <w:bCs w:val="1"/>
          <w:rtl w:val="0"/>
        </w:rPr>
        <w:t xml:space="preserve">Compuerta de Salida (Gate 2):</w:t>
      </w:r>
      <w:r w:rsidDel="00000000" w:rsidR="00000000" w:rsidRPr="00000000">
        <w:rPr>
          <w:rtl w:val="0"/>
        </w:rPr>
        <w:t xml:space="preserve"> Validación del Producto Mínimo Viable (MVP) completo en ambiente de pruebas (Staging) con el 100% de las Historias de Usuario nucleares finalizadas según los criterios de la Definición de Terminado (DoD).</w:t>
      </w:r>
    </w:p>
    <w:p w:rsidR="00000000" w:rsidDel="00000000" w:rsidP="00000000" w:rsidRDefault="00000000" w:rsidRPr="00000000" w14:paraId="00000275">
      <w:pPr>
        <w:ind w:left="0" w:firstLine="0"/>
        <w:rPr>
          <w:b w:val="1"/>
          <w:bCs w:val="1"/>
        </w:rPr>
      </w:pPr>
      <w:r w:rsidDel="00000000" w:rsidR="00000000" w:rsidRPr="00000000">
        <w:rPr>
          <w:b w:val="1"/>
          <w:bCs w:val="1"/>
          <w:rtl w:val="0"/>
        </w:rPr>
        <w:t xml:space="preserve">Fase 3: Estabilización, QA, Despliegue y Cierre (Semanas 17 a 19)</w:t>
      </w:r>
    </w:p>
    <w:p w:rsidR="00000000" w:rsidDel="00000000" w:rsidP="00000000" w:rsidRDefault="00000000" w:rsidRPr="00000000" w14:paraId="00000276">
      <w:pPr>
        <w:numPr>
          <w:ilvl w:val="0"/>
          <w:numId w:val="1"/>
        </w:numPr>
        <w:ind w:left="720" w:hanging="360"/>
        <w:rPr>
          <w:b w:val="1"/>
          <w:bCs w:val="1"/>
        </w:rPr>
      </w:pPr>
      <w:r w:rsidDel="00000000" w:rsidR="00000000" w:rsidRPr="00000000">
        <w:rPr>
          <w:b w:val="1"/>
          <w:bCs w:val="1"/>
          <w:rtl w:val="0"/>
        </w:rPr>
        <w:t xml:space="preserve">Objetivo: </w:t>
      </w:r>
      <w:r w:rsidDel="00000000" w:rsidR="00000000" w:rsidRPr="00000000">
        <w:rPr>
          <w:rtl w:val="0"/>
        </w:rPr>
        <w:t xml:space="preserve">Certificar la calidad técnica y operativa de la plataforma, desplegar en infraestructura productiva Cloud y transferir formalmente la solución a RollerSpA.</w:t>
      </w:r>
    </w:p>
    <w:p w:rsidR="00000000" w:rsidDel="00000000" w:rsidP="00000000" w:rsidRDefault="00000000" w:rsidRPr="00000000" w14:paraId="00000277">
      <w:pPr>
        <w:numPr>
          <w:ilvl w:val="0"/>
          <w:numId w:val="1"/>
        </w:numPr>
        <w:ind w:left="720" w:hanging="360"/>
        <w:rPr>
          <w:b w:val="1"/>
          <w:bCs w:val="1"/>
        </w:rPr>
      </w:pPr>
      <w:r w:rsidDel="00000000" w:rsidR="00000000" w:rsidRPr="00000000">
        <w:rPr>
          <w:b w:val="1"/>
          <w:bCs w:val="1"/>
          <w:rtl w:val="0"/>
        </w:rPr>
        <w:t xml:space="preserve">Actividades Principales: </w:t>
      </w:r>
      <w:r w:rsidDel="00000000" w:rsidR="00000000" w:rsidRPr="00000000">
        <w:rPr>
          <w:rtl w:val="0"/>
        </w:rPr>
        <w:t xml:space="preserve">Ejecución de pruebas unitarias (&gt;= 70% de cobertura), pruebas de carga y estrés en endpoints REST, jornadas de evaluación psicométrica de usabilidad UAT con personal de RollerSpA (meta SUS &gt;= 80 puntos), corrección final de defectos, despliegue productivo en Render (Backend y MySQL) y Vercel (Frontends Web/Mobile), generación de manuales de usuario y talleres de capacitación técnica.</w:t>
      </w:r>
    </w:p>
    <w:p w:rsidR="00000000" w:rsidDel="00000000" w:rsidP="00000000" w:rsidRDefault="00000000" w:rsidRPr="00000000" w14:paraId="00000278">
      <w:pPr>
        <w:numPr>
          <w:ilvl w:val="0"/>
          <w:numId w:val="1"/>
        </w:numPr>
        <w:ind w:left="720" w:hanging="360"/>
        <w:rPr>
          <w:u w:val="none"/>
        </w:rPr>
      </w:pPr>
      <w:r w:rsidDel="00000000" w:rsidR="00000000" w:rsidRPr="00000000">
        <w:rPr>
          <w:b w:val="1"/>
          <w:bCs w:val="1"/>
          <w:rtl w:val="0"/>
        </w:rPr>
        <w:t xml:space="preserve">Compuesta de Salida (Gate 3): </w:t>
      </w:r>
      <w:r w:rsidDel="00000000" w:rsidR="00000000" w:rsidRPr="00000000">
        <w:rPr>
          <w:rtl w:val="0"/>
        </w:rPr>
        <w:t xml:space="preserve">Firma formal del Acta de Recepción y Cierre de Proyecto por parte del representante legal de RollerSpA y presentación de la defensa institucional del proyecto de titulación ante la comisión evaluadora de Duoc UC en la Semana 19.</w:t>
      </w:r>
      <w:r w:rsidDel="00000000" w:rsidR="00000000" w:rsidRPr="00000000">
        <w:rPr>
          <w:rtl w:val="0"/>
        </w:rPr>
      </w:r>
    </w:p>
    <w:p w:rsidR="00000000" w:rsidDel="00000000" w:rsidP="00000000" w:rsidRDefault="00000000" w:rsidRPr="00000000" w14:paraId="00000279">
      <w:pPr>
        <w:rPr>
          <w:vertAlign w:val="baseline"/>
        </w:rPr>
      </w:pPr>
      <w:r w:rsidDel="00000000" w:rsidR="00000000" w:rsidRPr="00000000">
        <w:rPr>
          <w:rtl w:val="0"/>
        </w:rPr>
      </w:r>
    </w:p>
    <w:p w:rsidR="00000000" w:rsidDel="00000000" w:rsidP="00000000" w:rsidRDefault="00000000" w:rsidRPr="00000000" w14:paraId="0000027A">
      <w:pPr>
        <w:rPr>
          <w:vertAlign w:val="baseline"/>
        </w:rPr>
      </w:pPr>
      <w:r w:rsidDel="00000000" w:rsidR="00000000" w:rsidRPr="00000000">
        <w:rPr>
          <w:rtl w:val="0"/>
        </w:rPr>
      </w:r>
    </w:p>
    <w:p w:rsidR="00000000" w:rsidDel="00000000" w:rsidP="00000000" w:rsidRDefault="00000000" w:rsidRPr="00000000" w14:paraId="0000027B">
      <w:pPr>
        <w:rPr>
          <w:vertAlign w:val="baseline"/>
        </w:rPr>
      </w:pPr>
      <w:r w:rsidDel="00000000" w:rsidR="00000000" w:rsidRPr="00000000">
        <w:rPr>
          <w:rtl w:val="0"/>
        </w:rPr>
      </w:r>
    </w:p>
    <w:p w:rsidR="00000000" w:rsidDel="00000000" w:rsidP="00000000" w:rsidRDefault="00000000" w:rsidRPr="00000000" w14:paraId="0000027C">
      <w:pPr>
        <w:rPr>
          <w:vertAlign w:val="baseline"/>
        </w:rPr>
      </w:pPr>
      <w:r w:rsidDel="00000000" w:rsidR="00000000" w:rsidRPr="00000000">
        <w:rPr>
          <w:rtl w:val="0"/>
        </w:rPr>
      </w:r>
    </w:p>
    <w:p w:rsidR="00000000" w:rsidDel="00000000" w:rsidP="00000000" w:rsidRDefault="00000000" w:rsidRPr="00000000" w14:paraId="0000027D">
      <w:pPr>
        <w:rPr>
          <w:vertAlign w:val="baseline"/>
        </w:rPr>
      </w:pPr>
      <w:r w:rsidDel="00000000" w:rsidR="00000000" w:rsidRPr="00000000">
        <w:rPr>
          <w:rtl w:val="0"/>
        </w:rPr>
      </w:r>
    </w:p>
    <w:p w:rsidR="00000000" w:rsidDel="00000000" w:rsidP="00000000" w:rsidRDefault="00000000" w:rsidRPr="00000000" w14:paraId="0000027E">
      <w:pPr>
        <w:rPr>
          <w:vertAlign w:val="baseline"/>
        </w:rPr>
      </w:pPr>
      <w:r w:rsidDel="00000000" w:rsidR="00000000" w:rsidRPr="00000000">
        <w:rPr>
          <w:rtl w:val="0"/>
        </w:rPr>
      </w:r>
    </w:p>
    <w:p w:rsidR="00000000" w:rsidDel="00000000" w:rsidP="00000000" w:rsidRDefault="00000000" w:rsidRPr="00000000" w14:paraId="0000027F">
      <w:pPr>
        <w:rPr>
          <w:vertAlign w:val="baseline"/>
        </w:rPr>
      </w:pPr>
      <w:r w:rsidDel="00000000" w:rsidR="00000000" w:rsidRPr="00000000">
        <w:rPr>
          <w:rtl w:val="0"/>
        </w:rPr>
      </w:r>
    </w:p>
    <w:p w:rsidR="00000000" w:rsidDel="00000000" w:rsidP="00000000" w:rsidRDefault="00000000" w:rsidRPr="00000000" w14:paraId="00000280">
      <w:pPr>
        <w:rPr>
          <w:vertAlign w:val="baseline"/>
        </w:rPr>
      </w:pPr>
      <w:bookmarkStart w:colFirst="0" w:colLast="0" w:name="_heading=h.4azz8lqg3jpo" w:id="53"/>
      <w:bookmarkEnd w:id="53"/>
      <w:r w:rsidDel="00000000" w:rsidR="00000000" w:rsidRPr="00000000">
        <w:rPr>
          <w:rtl w:val="0"/>
        </w:rPr>
      </w:r>
    </w:p>
    <w:p w:rsidR="00000000" w:rsidDel="00000000" w:rsidP="00000000" w:rsidRDefault="00000000" w:rsidRPr="00000000" w14:paraId="00000281">
      <w:pPr>
        <w:pStyle w:val="Heading2"/>
        <w:spacing w:after="280" w:before="280" w:line="240" w:lineRule="auto"/>
        <w:rPr>
          <w:vertAlign w:val="baseline"/>
        </w:rPr>
      </w:pPr>
      <w:bookmarkStart w:colFirst="0" w:colLast="0" w:name="_heading=h.i5nyfjlwgbcq" w:id="54"/>
      <w:bookmarkEnd w:id="54"/>
      <w:r w:rsidDel="00000000" w:rsidR="00000000" w:rsidRPr="00000000">
        <w:rPr>
          <w:vertAlign w:val="baseline"/>
          <w:rtl w:val="0"/>
        </w:rPr>
        <w:t xml:space="preserve">Enfoque de desarrollo del plan de proyecto</w:t>
      </w:r>
    </w:p>
    <w:p w:rsidR="00000000" w:rsidDel="00000000" w:rsidP="00000000" w:rsidRDefault="00000000" w:rsidRPr="00000000" w14:paraId="00000282">
      <w:pPr>
        <w:spacing w:after="160" w:lineRule="auto"/>
        <w:rPr/>
      </w:pPr>
      <w:r w:rsidDel="00000000" w:rsidR="00000000" w:rsidRPr="00000000">
        <w:rPr>
          <w:rtl w:val="0"/>
        </w:rPr>
        <w:t xml:space="preserve">Se aplica un modelo de desarrollo híbrido que consolida las áreas de conocimiento del PMBOK para la gobernanza contractual con el marco de trabajo ágil Scrum para la construcción del software. Esta combinación permite sostener un control predictivo estricto sobre las desviaciones del cronograma y el presupuesto de $19.500.000 CLP, manteniendo la capacidad de adaptación propia de las metodologías iterativas</w:t>
      </w:r>
    </w:p>
    <w:p w:rsidR="00000000" w:rsidDel="00000000" w:rsidP="00000000" w:rsidRDefault="00000000" w:rsidRPr="00000000" w14:paraId="00000283">
      <w:pPr>
        <w:spacing w:after="160" w:lineRule="auto"/>
        <w:rPr/>
      </w:pPr>
      <w:r w:rsidDel="00000000" w:rsidR="00000000" w:rsidRPr="00000000">
        <w:rPr>
          <w:rtl w:val="0"/>
        </w:rPr>
        <w:t xml:space="preserve">La ejecución se orquesta mediante Sprints y ceremonias formales Scrum: el Product Owner administra un Product Backlog ordenado por valor de negocio, mientras el Scrum Master facilita las ceremonias de sincronización como el Sprint Planning, la reunión diaria (Daily Scrum de 15 minutos), el Sprint Review y la Sprint Retrospective al término de cada iteración de entrega funciona</w:t>
      </w:r>
    </w:p>
    <w:p w:rsidR="00000000" w:rsidDel="00000000" w:rsidP="00000000" w:rsidRDefault="00000000" w:rsidRPr="00000000" w14:paraId="00000284">
      <w:pPr>
        <w:spacing w:after="160" w:lineRule="auto"/>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vertAlign w:val="baseline"/>
        </w:rPr>
      </w:pPr>
      <w:r w:rsidDel="00000000" w:rsidR="00000000" w:rsidRPr="00000000">
        <w:rPr>
          <w:rtl w:val="0"/>
        </w:rPr>
      </w:r>
    </w:p>
    <w:p w:rsidR="00000000" w:rsidDel="00000000" w:rsidP="00000000" w:rsidRDefault="00000000" w:rsidRPr="00000000" w14:paraId="00000287">
      <w:pPr>
        <w:rPr>
          <w:vertAlign w:val="baseline"/>
        </w:rPr>
      </w:pPr>
      <w:r w:rsidDel="00000000" w:rsidR="00000000" w:rsidRPr="00000000">
        <w:rPr>
          <w:rtl w:val="0"/>
        </w:rPr>
      </w:r>
    </w:p>
    <w:p w:rsidR="00000000" w:rsidDel="00000000" w:rsidP="00000000" w:rsidRDefault="00000000" w:rsidRPr="00000000" w14:paraId="00000288">
      <w:pPr>
        <w:rPr>
          <w:vertAlign w:val="baseline"/>
        </w:rPr>
      </w:pPr>
      <w:r w:rsidDel="00000000" w:rsidR="00000000" w:rsidRPr="00000000">
        <w:rPr>
          <w:rtl w:val="0"/>
        </w:rPr>
      </w:r>
    </w:p>
    <w:p w:rsidR="00000000" w:rsidDel="00000000" w:rsidP="00000000" w:rsidRDefault="00000000" w:rsidRPr="00000000" w14:paraId="00000289">
      <w:pPr>
        <w:rPr>
          <w:vertAlign w:val="baseline"/>
        </w:rPr>
      </w:pPr>
      <w:r w:rsidDel="00000000" w:rsidR="00000000" w:rsidRPr="00000000">
        <w:rPr>
          <w:rtl w:val="0"/>
        </w:rPr>
      </w:r>
    </w:p>
    <w:p w:rsidR="00000000" w:rsidDel="00000000" w:rsidP="00000000" w:rsidRDefault="00000000" w:rsidRPr="00000000" w14:paraId="0000028A">
      <w:pPr>
        <w:rPr>
          <w:vertAlign w:val="baseline"/>
        </w:rPr>
      </w:pPr>
      <w:r w:rsidDel="00000000" w:rsidR="00000000" w:rsidRPr="00000000">
        <w:rPr>
          <w:rtl w:val="0"/>
        </w:rPr>
      </w:r>
    </w:p>
    <w:p w:rsidR="00000000" w:rsidDel="00000000" w:rsidP="00000000" w:rsidRDefault="00000000" w:rsidRPr="00000000" w14:paraId="0000028B">
      <w:pPr>
        <w:rPr>
          <w:vertAlign w:val="baseline"/>
        </w:rPr>
      </w:pPr>
      <w:r w:rsidDel="00000000" w:rsidR="00000000" w:rsidRPr="00000000">
        <w:rPr>
          <w:rtl w:val="0"/>
        </w:rPr>
      </w:r>
    </w:p>
    <w:p w:rsidR="00000000" w:rsidDel="00000000" w:rsidP="00000000" w:rsidRDefault="00000000" w:rsidRPr="00000000" w14:paraId="0000028C">
      <w:pPr>
        <w:rPr>
          <w:vertAlign w:val="baseline"/>
        </w:rPr>
      </w:pPr>
      <w:r w:rsidDel="00000000" w:rsidR="00000000" w:rsidRPr="00000000">
        <w:rPr>
          <w:rtl w:val="0"/>
        </w:rPr>
      </w:r>
    </w:p>
    <w:p w:rsidR="00000000" w:rsidDel="00000000" w:rsidP="00000000" w:rsidRDefault="00000000" w:rsidRPr="00000000" w14:paraId="0000028D">
      <w:pPr>
        <w:rPr>
          <w:vertAlign w:val="baseline"/>
        </w:rPr>
      </w:pPr>
      <w:r w:rsidDel="00000000" w:rsidR="00000000" w:rsidRPr="00000000">
        <w:rPr>
          <w:rtl w:val="0"/>
        </w:rPr>
      </w:r>
    </w:p>
    <w:p w:rsidR="00000000" w:rsidDel="00000000" w:rsidP="00000000" w:rsidRDefault="00000000" w:rsidRPr="00000000" w14:paraId="0000028E">
      <w:pPr>
        <w:rPr>
          <w:vertAlign w:val="baseline"/>
        </w:rPr>
      </w:pPr>
      <w:r w:rsidDel="00000000" w:rsidR="00000000" w:rsidRPr="00000000">
        <w:rPr>
          <w:rtl w:val="0"/>
        </w:rPr>
      </w:r>
    </w:p>
    <w:p w:rsidR="00000000" w:rsidDel="00000000" w:rsidP="00000000" w:rsidRDefault="00000000" w:rsidRPr="00000000" w14:paraId="0000028F">
      <w:pPr>
        <w:spacing w:after="280" w:before="280" w:line="240" w:lineRule="auto"/>
        <w:rPr>
          <w:vertAlign w:val="baseline"/>
        </w:rPr>
      </w:pPr>
      <w:r w:rsidDel="00000000" w:rsidR="00000000" w:rsidRPr="00000000">
        <w:rPr>
          <w:rtl w:val="0"/>
        </w:rPr>
      </w:r>
    </w:p>
    <w:p w:rsidR="00000000" w:rsidDel="00000000" w:rsidP="00000000" w:rsidRDefault="00000000" w:rsidRPr="00000000" w14:paraId="00000290">
      <w:pPr>
        <w:pStyle w:val="Heading1"/>
        <w:rPr>
          <w:vertAlign w:val="baseline"/>
        </w:rPr>
      </w:pPr>
      <w:bookmarkStart w:colFirst="0" w:colLast="0" w:name="_heading=h.nxg5e0qbg0t7" w:id="55"/>
      <w:bookmarkEnd w:id="55"/>
      <w:r w:rsidDel="00000000" w:rsidR="00000000" w:rsidRPr="00000000">
        <w:rPr>
          <w:rtl w:val="0"/>
        </w:rPr>
        <w:t xml:space="preserve">Evaluaciones de la gerencia</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Las evaluaciones de la gerencia corresponden a revisiones formales programadas en las que el Director del Proyecto, la Gerencia de RollerSpA y la Docente Guía de Duoc UC auditan de forma conjunta el progreso técnico, financiero y metodológico de RollerApp. Su propósito es verificar si el rendimiento se ajusta a las líneas base aprobadas de alcance, cronograma y costo, autorizar el paso formal entre fases (Phases Gates / Go-No Go) y acordar acciones preventivas o correctivas ante desviaciones.</w:t>
      </w:r>
    </w:p>
    <w:p w:rsidR="00000000" w:rsidDel="00000000" w:rsidP="00000000" w:rsidRDefault="00000000" w:rsidRPr="00000000" w14:paraId="00000292">
      <w:pPr>
        <w:rPr>
          <w:b w:val="1"/>
          <w:bCs w:val="1"/>
        </w:rPr>
      </w:pPr>
      <w:r w:rsidDel="00000000" w:rsidR="00000000" w:rsidRPr="00000000">
        <w:rPr>
          <w:b w:val="1"/>
          <w:bCs w:val="1"/>
          <w:rtl w:val="0"/>
        </w:rPr>
        <w:t xml:space="preserve">Participantes y Gobernanza de las Revisiones</w:t>
      </w:r>
    </w:p>
    <w:p w:rsidR="00000000" w:rsidDel="00000000" w:rsidP="00000000" w:rsidRDefault="00000000" w:rsidRPr="00000000" w14:paraId="00000293">
      <w:pPr>
        <w:rPr/>
      </w:pPr>
      <w:r w:rsidDel="00000000" w:rsidR="00000000" w:rsidRPr="00000000">
        <w:rPr>
          <w:rtl w:val="0"/>
        </w:rPr>
        <w:t xml:space="preserve">Las sesiones de revisión gerencial son convocadas por Lucas Olea (Director del Proyecto) y cuentan con la participación obligatoria de:</w:t>
      </w:r>
    </w:p>
    <w:p w:rsidR="00000000" w:rsidDel="00000000" w:rsidP="00000000" w:rsidRDefault="00000000" w:rsidRPr="00000000" w14:paraId="00000294">
      <w:pPr>
        <w:numPr>
          <w:ilvl w:val="0"/>
          <w:numId w:val="22"/>
        </w:numPr>
        <w:spacing w:after="0" w:afterAutospacing="0"/>
        <w:ind w:left="720" w:hanging="360"/>
        <w:rPr>
          <w:u w:val="none"/>
        </w:rPr>
      </w:pPr>
      <w:r w:rsidDel="00000000" w:rsidR="00000000" w:rsidRPr="00000000">
        <w:rPr>
          <w:b w:val="1"/>
          <w:bCs w:val="1"/>
          <w:rtl w:val="0"/>
        </w:rPr>
        <w:t xml:space="preserve">Patrocinador de Negocio (Gerencia General / Administrador RollerSpA): </w:t>
      </w:r>
      <w:r w:rsidDel="00000000" w:rsidR="00000000" w:rsidRPr="00000000">
        <w:rPr>
          <w:rtl w:val="0"/>
        </w:rPr>
        <w:t xml:space="preserve">Evalúa el valor comercial de los entregables, la operatividad del sistema en taller y firma las Actas de Recepción de Hito que autorizan los desembolsos escalonados de facturación.</w:t>
      </w:r>
    </w:p>
    <w:p w:rsidR="00000000" w:rsidDel="00000000" w:rsidP="00000000" w:rsidRDefault="00000000" w:rsidRPr="00000000" w14:paraId="00000295">
      <w:pPr>
        <w:numPr>
          <w:ilvl w:val="0"/>
          <w:numId w:val="22"/>
        </w:numPr>
        <w:spacing w:after="0" w:afterAutospacing="0"/>
        <w:ind w:left="720" w:hanging="360"/>
        <w:rPr>
          <w:u w:val="none"/>
        </w:rPr>
      </w:pPr>
      <w:r w:rsidDel="00000000" w:rsidR="00000000" w:rsidRPr="00000000">
        <w:rPr>
          <w:b w:val="1"/>
          <w:bCs w:val="1"/>
          <w:rtl w:val="0"/>
        </w:rPr>
        <w:t xml:space="preserve">Patrocinador Académico (</w:t>
      </w:r>
      <w:r w:rsidDel="00000000" w:rsidR="00000000" w:rsidRPr="00000000">
        <w:rPr>
          <w:b w:val="1"/>
          <w:bCs w:val="1"/>
          <w:rtl w:val="0"/>
        </w:rPr>
        <w:t xml:space="preserve">Osnellys</w:t>
      </w:r>
      <w:r w:rsidDel="00000000" w:rsidR="00000000" w:rsidRPr="00000000">
        <w:rPr>
          <w:b w:val="1"/>
          <w:bCs w:val="1"/>
          <w:rtl w:val="0"/>
        </w:rPr>
        <w:t xml:space="preserve"> Andrade - Docente Guía Duoc UC): </w:t>
      </w:r>
      <w:r w:rsidDel="00000000" w:rsidR="00000000" w:rsidRPr="00000000">
        <w:rPr>
          <w:rtl w:val="0"/>
        </w:rPr>
        <w:t xml:space="preserve">Audita el cumplimiento de los estándares de dirección de proyectos (PMBOK/Scrum), la calidad de la documentación técnica y las competencias del perfil de egreso en el ciclo de 19 semanas.</w:t>
      </w:r>
    </w:p>
    <w:p w:rsidR="00000000" w:rsidDel="00000000" w:rsidP="00000000" w:rsidRDefault="00000000" w:rsidRPr="00000000" w14:paraId="00000296">
      <w:pPr>
        <w:numPr>
          <w:ilvl w:val="0"/>
          <w:numId w:val="22"/>
        </w:numPr>
        <w:ind w:left="720" w:hanging="360"/>
        <w:rPr>
          <w:u w:val="none"/>
        </w:rPr>
      </w:pPr>
      <w:r w:rsidDel="00000000" w:rsidR="00000000" w:rsidRPr="00000000">
        <w:rPr>
          <w:b w:val="1"/>
          <w:bCs w:val="1"/>
          <w:rtl w:val="0"/>
        </w:rPr>
        <w:t xml:space="preserve">Squad de Desarrollo (Marco Robles, Rodrigo Soto, Rodrigo Riquelme): </w:t>
      </w:r>
      <w:r w:rsidDel="00000000" w:rsidR="00000000" w:rsidRPr="00000000">
        <w:rPr>
          <w:rtl w:val="0"/>
        </w:rPr>
        <w:t xml:space="preserve">Asisten en calidad de líderes técnicos para presentar los resultados de arquitectura, base de datos, aseguramiento de calidad (QA) y resolver consultas especializadas.</w:t>
      </w:r>
    </w:p>
    <w:p w:rsidR="00000000" w:rsidDel="00000000" w:rsidP="00000000" w:rsidRDefault="00000000" w:rsidRPr="00000000" w14:paraId="00000297">
      <w:pPr>
        <w:rPr>
          <w:b w:val="1"/>
          <w:bCs w:val="1"/>
        </w:rPr>
      </w:pPr>
      <w:r w:rsidDel="00000000" w:rsidR="00000000" w:rsidRPr="00000000">
        <w:rPr>
          <w:b w:val="1"/>
          <w:bCs w:val="1"/>
          <w:rtl w:val="0"/>
        </w:rPr>
        <w:t xml:space="preserve">Calendario de Compuertas de Control y Puntos de Decisión (Phase Gates)</w:t>
      </w:r>
    </w:p>
    <w:p w:rsidR="00000000" w:rsidDel="00000000" w:rsidP="00000000" w:rsidRDefault="00000000" w:rsidRPr="00000000" w14:paraId="00000298">
      <w:pPr>
        <w:rPr/>
      </w:pPr>
      <w:r w:rsidDel="00000000" w:rsidR="00000000" w:rsidRPr="00000000">
        <w:rPr>
          <w:rtl w:val="0"/>
        </w:rPr>
        <w:t xml:space="preserve">Las evaluaciones se sincronizan con las tres macro fases del ciclo de vida y los seis hitos de entrega del proyecto:</w:t>
      </w:r>
    </w:p>
    <w:p w:rsidR="00000000" w:rsidDel="00000000" w:rsidP="00000000" w:rsidRDefault="00000000" w:rsidRPr="00000000" w14:paraId="00000299">
      <w:pPr>
        <w:rPr/>
      </w:pPr>
      <w:r w:rsidDel="00000000" w:rsidR="00000000" w:rsidRPr="00000000">
        <w:rPr>
          <w:rtl w:val="0"/>
        </w:rPr>
      </w:r>
    </w:p>
    <w:sdt>
      <w:sdtPr>
        <w:lock w:val="contentLocked"/>
        <w:id w:val="-382944065"/>
        <w:tag w:val="goog_rdk_2"/>
      </w:sdtPr>
      <w:sdtContent>
        <w:tbl>
          <w:tblPr>
            <w:tblStyle w:val="Table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Compuerta de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Momento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Foco Principal de la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Criterio de Aprobación (Gate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Entregable Vinculante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Gate 1: Inicio y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Semana 4 (Cierre Fase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Validación del levantamiento de negocio, modelo relacional MySQL (3FN), arquitectura API REST, prototipos Figma y congelamiento de líneas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Aprobación unánime del SRS v1.0, Plan de Dirección y Presupuesto ($19.5M CLP costo / $23M CLP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Acta de Aprobación de Líneas Base (Hito 1) y liberación del primer pago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Gate 2: Avance Núcleo Transaccional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Semana 10 (Mitad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Demostración del cotizador dinámico paramétrico por m2 en Angular, CRUD de productos y persistencia relacional operativa en 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Cumplimiento del cronograma (SPI&gt;= 0.95), latencia REST &lt; 500 ms y 0 defectos bloqueantes.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Informe de Hito 3 y facturación mensual acumulada.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Gate 3: Cierre de Construcción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Semana 16 (Cierre Fase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Verificación integral de la solución: Web, App Móvil para instaladores (Ionic), agenda con bloqueo preventivo y pasarela Webpay Plus integrada.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 de Historias de Usuario nucleares finalizadas según Definición de Terminado (DoD)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Acta de Recepción de Construcción (Hito 4) y pase a ambiente de staging para pruebas UAT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Gate 4: Certificación, UAT y Puesta en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Semana 18 (Fase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Resultados de pruebas de carga, disponibilidad cloud en Render/Vercel (99.5%) y resultados de la evaluación psicométrica de usabilidad 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Aceptación formal de pruebas UAT por RollerSpA y obtención de puntaje SUS &gt;= 80 puntos.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Acta de certificación de Calidad y pase a producción (Go-Live)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Gate 5: Cierre Contractual y Transferencia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Semana 19 (Cierre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Capacitación del personal de RollerSpA, entrega de credenciales maestras, manuales técnicos/usuario y liquidación financiera.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Firma sin reservas del Acta de Cierre de Proyecto y defensa de título aprobada ante la comisión evaluadora de Duoc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Acta de Cierre Definitivo, Informe de Lecciones Aprendidas y liberación de cuota final (10%)</w:t>
                </w:r>
              </w:p>
            </w:tc>
          </w:tr>
        </w:tbl>
      </w:sdtContent>
    </w:sdt>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Dimensiones e Indicadores Sometidos a Auditoría</w:t>
      </w:r>
    </w:p>
    <w:p w:rsidR="00000000" w:rsidDel="00000000" w:rsidP="00000000" w:rsidRDefault="00000000" w:rsidRPr="00000000" w14:paraId="000002BA">
      <w:pPr>
        <w:rPr/>
      </w:pPr>
      <w:r w:rsidDel="00000000" w:rsidR="00000000" w:rsidRPr="00000000">
        <w:rPr>
          <w:rtl w:val="0"/>
        </w:rPr>
        <w:t xml:space="preserve">Durante cada sesión de evaluación gerencial se auditan cuantitativamente cuatro dimensiones de desempeño:</w:t>
      </w:r>
    </w:p>
    <w:p w:rsidR="00000000" w:rsidDel="00000000" w:rsidP="00000000" w:rsidRDefault="00000000" w:rsidRPr="00000000" w14:paraId="000002BB">
      <w:pPr>
        <w:numPr>
          <w:ilvl w:val="0"/>
          <w:numId w:val="5"/>
        </w:numPr>
        <w:spacing w:after="0" w:afterAutospacing="0"/>
        <w:ind w:left="720" w:hanging="360"/>
        <w:rPr>
          <w:b w:val="1"/>
          <w:bCs w:val="1"/>
        </w:rPr>
      </w:pPr>
      <w:r w:rsidDel="00000000" w:rsidR="00000000" w:rsidRPr="00000000">
        <w:rPr>
          <w:b w:val="1"/>
          <w:bCs w:val="1"/>
          <w:rtl w:val="0"/>
        </w:rPr>
        <w:t xml:space="preserve">Desempeño del Alcance y Cronograma: </w:t>
      </w:r>
      <w:r w:rsidDel="00000000" w:rsidR="00000000" w:rsidRPr="00000000">
        <w:rPr>
          <w:rtl w:val="0"/>
        </w:rPr>
        <w:t xml:space="preserve">Se analiza la tasa de avance físico de los 13 paquetes de trabajo de la EDT, la velocidad del squad (Story Points) y el Índice de Desempeño del Cronograma (SPI = EV/PV), admitiendo un margen de tolerancia de 5%.</w:t>
      </w:r>
    </w:p>
    <w:p w:rsidR="00000000" w:rsidDel="00000000" w:rsidP="00000000" w:rsidRDefault="00000000" w:rsidRPr="00000000" w14:paraId="000002BC">
      <w:pPr>
        <w:numPr>
          <w:ilvl w:val="0"/>
          <w:numId w:val="5"/>
        </w:numPr>
        <w:spacing w:after="0" w:afterAutospacing="0"/>
        <w:ind w:left="720" w:hanging="360"/>
        <w:rPr>
          <w:b w:val="1"/>
          <w:bCs w:val="1"/>
        </w:rPr>
      </w:pPr>
      <w:r w:rsidDel="00000000" w:rsidR="00000000" w:rsidRPr="00000000">
        <w:rPr>
          <w:b w:val="1"/>
          <w:bCs w:val="1"/>
          <w:rtl w:val="0"/>
        </w:rPr>
        <w:t xml:space="preserve">Control de Costos y Valor Ganado (EVM): </w:t>
      </w:r>
      <w:r w:rsidDel="00000000" w:rsidR="00000000" w:rsidRPr="00000000">
        <w:rPr>
          <w:rtl w:val="0"/>
        </w:rPr>
        <w:t xml:space="preserve">Se examina la curva de desembolsos frente a los 19.500.000 CLP de costo total y la facturación escalonada de $23.000.000 CLP acordada con RollerSpA. La gerencia audita mensualmente las tres métricas nucleares de EVM: Valor Planificado (PV), Costo Real (AC) y Valor Ganado (EV), evaluando que el Índice de Desempeño del Costo (CPI = EV / AC) se mantenga dentro del umbral de tolerancia de 5% (CPI &gt;= 0.95). Asimismo, se verifica el saldo remanente de la Reserva de Contingencia ($1.270.000 CLP) y las proyecciones de Estimación a la Conclusión (EAC), si la Variación de Costo (CV = EV - AC) refleja un sobrecosto acumulado superior a $500.000 CLP, se exige un plan de contención de horas técnicas y reajuste de tareas secundarias del Backlog para no sobrepasar el techo presupuestario.</w:t>
      </w:r>
    </w:p>
    <w:p w:rsidR="00000000" w:rsidDel="00000000" w:rsidP="00000000" w:rsidRDefault="00000000" w:rsidRPr="00000000" w14:paraId="000002BD">
      <w:pPr>
        <w:numPr>
          <w:ilvl w:val="0"/>
          <w:numId w:val="5"/>
        </w:numPr>
        <w:spacing w:after="0" w:afterAutospacing="0"/>
        <w:ind w:left="720" w:hanging="360"/>
        <w:rPr>
          <w:b w:val="1"/>
          <w:bCs w:val="1"/>
        </w:rPr>
      </w:pPr>
      <w:r w:rsidDel="00000000" w:rsidR="00000000" w:rsidRPr="00000000">
        <w:rPr>
          <w:b w:val="1"/>
          <w:bCs w:val="1"/>
          <w:rtl w:val="0"/>
        </w:rPr>
        <w:t xml:space="preserve">Calidad Técnica y Defectos: </w:t>
      </w:r>
      <w:r w:rsidDel="00000000" w:rsidR="00000000" w:rsidRPr="00000000">
        <w:rPr>
          <w:rtl w:val="0"/>
        </w:rPr>
        <w:t xml:space="preserve">Auditoría sobre la matriz de KPIs: cobertura de pruebas unitarias (&gt;= 70%), latencia REST </w:t>
      </w:r>
      <w:r w:rsidDel="00000000" w:rsidR="00000000" w:rsidRPr="00000000">
        <w:rPr>
          <w:rtl w:val="0"/>
        </w:rPr>
        <w:t xml:space="preserve">P95</w:t>
      </w:r>
      <w:r w:rsidDel="00000000" w:rsidR="00000000" w:rsidRPr="00000000">
        <w:rPr>
          <w:rtl w:val="0"/>
        </w:rPr>
        <w:t xml:space="preserve"> (&lt; 500 ms) y verificación de 0 defectos críticos o de seguridad OWASP pendientes de resolución de GitHub.</w:t>
      </w:r>
    </w:p>
    <w:p w:rsidR="00000000" w:rsidDel="00000000" w:rsidP="00000000" w:rsidRDefault="00000000" w:rsidRPr="00000000" w14:paraId="000002BE">
      <w:pPr>
        <w:numPr>
          <w:ilvl w:val="0"/>
          <w:numId w:val="5"/>
        </w:numPr>
        <w:ind w:left="720" w:hanging="360"/>
        <w:rPr>
          <w:b w:val="1"/>
          <w:bCs w:val="1"/>
        </w:rPr>
      </w:pPr>
      <w:r w:rsidDel="00000000" w:rsidR="00000000" w:rsidRPr="00000000">
        <w:rPr>
          <w:b w:val="1"/>
          <w:bCs w:val="1"/>
          <w:rtl w:val="0"/>
        </w:rPr>
        <w:t xml:space="preserve">Riesgos y Solicitudes de Cambio: </w:t>
      </w:r>
      <w:r w:rsidDel="00000000" w:rsidR="00000000" w:rsidRPr="00000000">
        <w:rPr>
          <w:rtl w:val="0"/>
        </w:rPr>
        <w:t xml:space="preserve">Revisión del estado de los riesgos RSG-01 a RSG-06 y pronunciamiento formal sobre solicitudes de cambio (RFC) escaladas al comité.</w:t>
      </w:r>
    </w:p>
    <w:p w:rsidR="00000000" w:rsidDel="00000000" w:rsidP="00000000" w:rsidRDefault="00000000" w:rsidRPr="00000000" w14:paraId="000002BF">
      <w:pPr>
        <w:ind w:left="0" w:firstLine="0"/>
        <w:rPr>
          <w:b w:val="1"/>
          <w:bCs w:val="1"/>
        </w:rPr>
      </w:pPr>
      <w:r w:rsidDel="00000000" w:rsidR="00000000" w:rsidRPr="00000000">
        <w:rPr>
          <w:b w:val="1"/>
          <w:bCs w:val="1"/>
          <w:rtl w:val="0"/>
        </w:rPr>
        <w:t xml:space="preserve">Tratamiento de Desviaciones y Criterios de Decisión</w:t>
      </w:r>
    </w:p>
    <w:p w:rsidR="00000000" w:rsidDel="00000000" w:rsidP="00000000" w:rsidRDefault="00000000" w:rsidRPr="00000000" w14:paraId="000002C0">
      <w:pPr>
        <w:ind w:left="0" w:firstLine="0"/>
        <w:rPr/>
      </w:pPr>
      <w:r w:rsidDel="00000000" w:rsidR="00000000" w:rsidRPr="00000000">
        <w:rPr>
          <w:rtl w:val="0"/>
        </w:rPr>
        <w:t xml:space="preserve">Al término de cada revisión gerencial, la mesa directiva formaliza una de las siguientes tres resoluciones en la Acta de Revisión de la Dirección:</w:t>
      </w:r>
    </w:p>
    <w:p w:rsidR="00000000" w:rsidDel="00000000" w:rsidP="00000000" w:rsidRDefault="00000000" w:rsidRPr="00000000" w14:paraId="000002C1">
      <w:pPr>
        <w:numPr>
          <w:ilvl w:val="0"/>
          <w:numId w:val="21"/>
        </w:numPr>
        <w:spacing w:after="0" w:afterAutospacing="0"/>
        <w:ind w:left="720" w:hanging="360"/>
        <w:rPr>
          <w:u w:val="none"/>
        </w:rPr>
      </w:pPr>
      <w:r w:rsidDel="00000000" w:rsidR="00000000" w:rsidRPr="00000000">
        <w:rPr>
          <w:b w:val="1"/>
          <w:bCs w:val="1"/>
          <w:rtl w:val="0"/>
        </w:rPr>
        <w:t xml:space="preserve">Aprobado sin Observaciones (GO): </w:t>
      </w:r>
      <w:r w:rsidDel="00000000" w:rsidR="00000000" w:rsidRPr="00000000">
        <w:rPr>
          <w:rtl w:val="0"/>
        </w:rPr>
        <w:t xml:space="preserve">El desempeño cumple con las tolerancias establecidas y se autoriza el inicio inmediato del siguiente bloque de trabajo o desembolso financiero</w:t>
      </w:r>
    </w:p>
    <w:p w:rsidR="00000000" w:rsidDel="00000000" w:rsidP="00000000" w:rsidRDefault="00000000" w:rsidRPr="00000000" w14:paraId="000002C2">
      <w:pPr>
        <w:numPr>
          <w:ilvl w:val="0"/>
          <w:numId w:val="21"/>
        </w:numPr>
        <w:spacing w:after="0" w:afterAutospacing="0"/>
        <w:ind w:left="720" w:hanging="360"/>
        <w:rPr>
          <w:u w:val="none"/>
        </w:rPr>
      </w:pPr>
      <w:r w:rsidDel="00000000" w:rsidR="00000000" w:rsidRPr="00000000">
        <w:rPr>
          <w:b w:val="1"/>
          <w:bCs w:val="1"/>
          <w:rtl w:val="0"/>
        </w:rPr>
        <w:t xml:space="preserve">Aprobado Condicional (Go con Acciones Correctivas): </w:t>
      </w:r>
      <w:r w:rsidDel="00000000" w:rsidR="00000000" w:rsidRPr="00000000">
        <w:rPr>
          <w:rtl w:val="0"/>
        </w:rPr>
        <w:t xml:space="preserve">Se detectan desviaciones menores que no comprometen la fecha final ni el presupuesto global, el Squad dispone de un plazo perentorio de 5 días hábiles para subsanar los hallazgos sin detener el avance del cronograma.</w:t>
      </w:r>
    </w:p>
    <w:p w:rsidR="00000000" w:rsidDel="00000000" w:rsidP="00000000" w:rsidRDefault="00000000" w:rsidRPr="00000000" w14:paraId="000002C3">
      <w:pPr>
        <w:numPr>
          <w:ilvl w:val="0"/>
          <w:numId w:val="21"/>
        </w:numPr>
        <w:ind w:left="720" w:hanging="360"/>
        <w:rPr>
          <w:u w:val="none"/>
        </w:rPr>
      </w:pPr>
      <w:r w:rsidDel="00000000" w:rsidR="00000000" w:rsidRPr="00000000">
        <w:rPr>
          <w:b w:val="1"/>
          <w:bCs w:val="1"/>
          <w:rtl w:val="0"/>
        </w:rPr>
        <w:t xml:space="preserve">Detenido / En Revisión (No-Go / </w:t>
      </w:r>
      <w:r w:rsidDel="00000000" w:rsidR="00000000" w:rsidRPr="00000000">
        <w:rPr>
          <w:b w:val="1"/>
          <w:bCs w:val="1"/>
          <w:rtl w:val="0"/>
        </w:rPr>
        <w:t xml:space="preserve">Replanificación</w:t>
      </w:r>
      <w:r w:rsidDel="00000000" w:rsidR="00000000" w:rsidRPr="00000000">
        <w:rPr>
          <w:b w:val="1"/>
          <w:bCs w:val="1"/>
          <w:rtl w:val="0"/>
        </w:rPr>
        <w:t xml:space="preserve">): </w:t>
      </w:r>
      <w:r w:rsidDel="00000000" w:rsidR="00000000" w:rsidRPr="00000000">
        <w:rPr>
          <w:rtl w:val="0"/>
        </w:rPr>
        <w:t xml:space="preserve">Desviaciones críticas que vulneran el presupuesto tope o comprometen la fecha de defensa académica, el comité exige una reestructuración de prioridades del Product Backlog eliminando requerimientos deseables (Could Have) para salvaguardar el Producto Mínimo Viable (MVP) y las líneas base contractuales.</w:t>
      </w:r>
    </w:p>
    <w:p w:rsidR="00000000" w:rsidDel="00000000" w:rsidP="00000000" w:rsidRDefault="00000000" w:rsidRPr="00000000" w14:paraId="000002C4">
      <w:pPr>
        <w:rPr>
          <w:vertAlign w:val="baseline"/>
        </w:rPr>
      </w:pPr>
      <w:r w:rsidDel="00000000" w:rsidR="00000000" w:rsidRPr="00000000">
        <w:rPr>
          <w:rtl w:val="0"/>
        </w:rPr>
      </w:r>
    </w:p>
    <w:p w:rsidR="00000000" w:rsidDel="00000000" w:rsidP="00000000" w:rsidRDefault="00000000" w:rsidRPr="00000000" w14:paraId="000002C5">
      <w:pPr>
        <w:rPr>
          <w:vertAlign w:val="baseline"/>
        </w:rPr>
      </w:pPr>
      <w:r w:rsidDel="00000000" w:rsidR="00000000" w:rsidRPr="00000000">
        <w:rPr>
          <w:rtl w:val="0"/>
        </w:rPr>
      </w:r>
    </w:p>
    <w:p w:rsidR="00000000" w:rsidDel="00000000" w:rsidP="00000000" w:rsidRDefault="00000000" w:rsidRPr="00000000" w14:paraId="000002C6">
      <w:pPr>
        <w:rPr>
          <w:vertAlign w:val="baseline"/>
        </w:rPr>
      </w:pPr>
      <w:r w:rsidDel="00000000" w:rsidR="00000000" w:rsidRPr="00000000">
        <w:rPr>
          <w:rtl w:val="0"/>
        </w:rPr>
      </w:r>
    </w:p>
    <w:p w:rsidR="00000000" w:rsidDel="00000000" w:rsidP="00000000" w:rsidRDefault="00000000" w:rsidRPr="00000000" w14:paraId="000002C7">
      <w:pPr>
        <w:rPr>
          <w:vertAlign w:val="baseline"/>
        </w:rPr>
      </w:pPr>
      <w:r w:rsidDel="00000000" w:rsidR="00000000" w:rsidRPr="00000000">
        <w:rPr>
          <w:rtl w:val="0"/>
        </w:rPr>
      </w:r>
    </w:p>
    <w:p w:rsidR="00000000" w:rsidDel="00000000" w:rsidP="00000000" w:rsidRDefault="00000000" w:rsidRPr="00000000" w14:paraId="000002C8">
      <w:pPr>
        <w:spacing w:after="280" w:before="280" w:line="240" w:lineRule="auto"/>
        <w:rPr>
          <w:b w:val="1"/>
          <w:bCs w:val="1"/>
          <w:color w:val="365f91"/>
        </w:rPr>
      </w:pPr>
      <w:r w:rsidDel="00000000" w:rsidR="00000000" w:rsidRPr="00000000">
        <w:rPr>
          <w:rtl w:val="0"/>
        </w:rPr>
      </w:r>
    </w:p>
    <w:p w:rsidR="00000000" w:rsidDel="00000000" w:rsidP="00000000" w:rsidRDefault="00000000" w:rsidRPr="00000000" w14:paraId="000002C9">
      <w:pPr>
        <w:pStyle w:val="Heading1"/>
        <w:rPr/>
      </w:pPr>
      <w:bookmarkStart w:colFirst="0" w:colLast="0" w:name="_heading=h.yx9xaiui6m5o" w:id="56"/>
      <w:bookmarkEnd w:id="56"/>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rPr/>
      </w:pPr>
      <w:bookmarkStart w:colFirst="0" w:colLast="0" w:name="_heading=h.hv4ew1v8vjkm" w:id="57"/>
      <w:bookmarkEnd w:id="57"/>
      <w:r w:rsidDel="00000000" w:rsidR="00000000" w:rsidRPr="00000000">
        <w:rPr>
          <w:rtl w:val="0"/>
        </w:rPr>
        <w:t xml:space="preserve">Anexos</w:t>
      </w:r>
    </w:p>
    <w:p w:rsidR="00000000" w:rsidDel="00000000" w:rsidP="00000000" w:rsidRDefault="00000000" w:rsidRPr="00000000" w14:paraId="000002CB">
      <w:pPr>
        <w:numPr>
          <w:ilvl w:val="0"/>
          <w:numId w:val="20"/>
        </w:numPr>
        <w:spacing w:after="0" w:afterAutospacing="0"/>
        <w:ind w:left="720" w:hanging="360"/>
        <w:rPr>
          <w:u w:val="none"/>
        </w:rPr>
      </w:pPr>
      <w:r w:rsidDel="00000000" w:rsidR="00000000" w:rsidRPr="00000000">
        <w:rPr>
          <w:rtl w:val="0"/>
        </w:rPr>
        <w:t xml:space="preserve">Anexo A: </w:t>
      </w:r>
      <w:hyperlink r:id="rId9">
        <w:r w:rsidDel="00000000" w:rsidR="00000000" w:rsidRPr="00000000">
          <w:rPr>
            <w:color w:val="0000ee"/>
            <w:u w:val="single"/>
            <w:rtl w:val="0"/>
          </w:rPr>
          <w:t xml:space="preserve">2.2 Plantilla Documento de requerimientos de software.docx</w:t>
        </w:r>
      </w:hyperlink>
      <w:r w:rsidDel="00000000" w:rsidR="00000000" w:rsidRPr="00000000">
        <w:rPr>
          <w:rtl w:val="0"/>
        </w:rPr>
      </w:r>
    </w:p>
    <w:p w:rsidR="00000000" w:rsidDel="00000000" w:rsidP="00000000" w:rsidRDefault="00000000" w:rsidRPr="00000000" w14:paraId="000002CC">
      <w:pPr>
        <w:numPr>
          <w:ilvl w:val="0"/>
          <w:numId w:val="20"/>
        </w:numPr>
        <w:spacing w:after="0" w:afterAutospacing="0"/>
        <w:ind w:left="720" w:hanging="360"/>
        <w:rPr>
          <w:u w:val="none"/>
        </w:rPr>
      </w:pPr>
      <w:r w:rsidDel="00000000" w:rsidR="00000000" w:rsidRPr="00000000">
        <w:rPr>
          <w:rtl w:val="0"/>
        </w:rPr>
        <w:t xml:space="preserve">Anexo B: </w:t>
      </w:r>
      <w:hyperlink r:id="rId10">
        <w:r w:rsidDel="00000000" w:rsidR="00000000" w:rsidRPr="00000000">
          <w:rPr>
            <w:color w:val="0000ee"/>
            <w:u w:val="single"/>
            <w:rtl w:val="0"/>
          </w:rPr>
          <w:t xml:space="preserve">2.3 Plantilla Documento de gestión de alcance.docx</w:t>
        </w:r>
      </w:hyperlink>
      <w:r w:rsidDel="00000000" w:rsidR="00000000" w:rsidRPr="00000000">
        <w:rPr>
          <w:rtl w:val="0"/>
        </w:rPr>
      </w:r>
    </w:p>
    <w:p w:rsidR="00000000" w:rsidDel="00000000" w:rsidP="00000000" w:rsidRDefault="00000000" w:rsidRPr="00000000" w14:paraId="000002CD">
      <w:pPr>
        <w:numPr>
          <w:ilvl w:val="0"/>
          <w:numId w:val="20"/>
        </w:numPr>
        <w:spacing w:after="0" w:afterAutospacing="0"/>
        <w:ind w:left="720" w:hanging="360"/>
        <w:rPr>
          <w:u w:val="none"/>
        </w:rPr>
      </w:pPr>
      <w:r w:rsidDel="00000000" w:rsidR="00000000" w:rsidRPr="00000000">
        <w:rPr>
          <w:rtl w:val="0"/>
        </w:rPr>
        <w:t xml:space="preserve">Anexo C: </w:t>
      </w:r>
      <w:hyperlink r:id="rId11">
        <w:r w:rsidDel="00000000" w:rsidR="00000000" w:rsidRPr="00000000">
          <w:rPr>
            <w:color w:val="0000ee"/>
            <w:u w:val="single"/>
            <w:rtl w:val="0"/>
          </w:rPr>
          <w:t xml:space="preserve">2.4 EDT.xlsx</w:t>
        </w:r>
      </w:hyperlink>
      <w:r w:rsidDel="00000000" w:rsidR="00000000" w:rsidRPr="00000000">
        <w:rPr>
          <w:rtl w:val="0"/>
        </w:rPr>
      </w:r>
    </w:p>
    <w:p w:rsidR="00000000" w:rsidDel="00000000" w:rsidP="00000000" w:rsidRDefault="00000000" w:rsidRPr="00000000" w14:paraId="000002CE">
      <w:pPr>
        <w:numPr>
          <w:ilvl w:val="0"/>
          <w:numId w:val="20"/>
        </w:numPr>
        <w:spacing w:after="0" w:afterAutospacing="0"/>
        <w:ind w:left="720" w:hanging="360"/>
      </w:pPr>
      <w:r w:rsidDel="00000000" w:rsidR="00000000" w:rsidRPr="00000000">
        <w:rPr>
          <w:rtl w:val="0"/>
        </w:rPr>
        <w:t xml:space="preserve">Anexo D: </w:t>
      </w:r>
      <w:hyperlink r:id="rId12">
        <w:r w:rsidDel="00000000" w:rsidR="00000000" w:rsidRPr="00000000">
          <w:rPr>
            <w:color w:val="0000ee"/>
            <w:u w:val="single"/>
            <w:rtl w:val="0"/>
          </w:rPr>
          <w:t xml:space="preserve">2.6 Plantilla Presupuesto de un Proyecto.xlsx</w:t>
        </w:r>
      </w:hyperlink>
      <w:r w:rsidDel="00000000" w:rsidR="00000000" w:rsidRPr="00000000">
        <w:rPr>
          <w:rtl w:val="0"/>
        </w:rPr>
        <w:t xml:space="preserve"> y  </w:t>
      </w:r>
      <w:hyperlink r:id="rId13">
        <w:r w:rsidDel="00000000" w:rsidR="00000000" w:rsidRPr="00000000">
          <w:rPr>
            <w:color w:val="0000ee"/>
            <w:u w:val="single"/>
            <w:rtl w:val="0"/>
          </w:rPr>
          <w:t xml:space="preserve">Flujo de caja RollerApp.xlsx</w:t>
        </w:r>
      </w:hyperlink>
      <w:r w:rsidDel="00000000" w:rsidR="00000000" w:rsidRPr="00000000">
        <w:rPr>
          <w:rtl w:val="0"/>
        </w:rPr>
      </w:r>
    </w:p>
    <w:p w:rsidR="00000000" w:rsidDel="00000000" w:rsidP="00000000" w:rsidRDefault="00000000" w:rsidRPr="00000000" w14:paraId="000002CF">
      <w:pPr>
        <w:numPr>
          <w:ilvl w:val="0"/>
          <w:numId w:val="20"/>
        </w:numPr>
        <w:spacing w:after="0" w:afterAutospacing="0"/>
        <w:ind w:left="720" w:hanging="360"/>
      </w:pPr>
      <w:r w:rsidDel="00000000" w:rsidR="00000000" w:rsidRPr="00000000">
        <w:rPr>
          <w:rtl w:val="0"/>
        </w:rPr>
        <w:t xml:space="preserve">Anexo E: </w:t>
      </w:r>
      <w:hyperlink r:id="rId14">
        <w:r w:rsidDel="00000000" w:rsidR="00000000" w:rsidRPr="00000000">
          <w:rPr>
            <w:color w:val="0000ee"/>
            <w:u w:val="single"/>
            <w:rtl w:val="0"/>
          </w:rPr>
          <w:t xml:space="preserve">2.7 Plantilla Gestion de Calidad.docx</w:t>
        </w:r>
      </w:hyperlink>
      <w:r w:rsidDel="00000000" w:rsidR="00000000" w:rsidRPr="00000000">
        <w:rPr>
          <w:rtl w:val="0"/>
        </w:rPr>
      </w:r>
    </w:p>
    <w:p w:rsidR="00000000" w:rsidDel="00000000" w:rsidP="00000000" w:rsidRDefault="00000000" w:rsidRPr="00000000" w14:paraId="000002D0">
      <w:pPr>
        <w:numPr>
          <w:ilvl w:val="0"/>
          <w:numId w:val="20"/>
        </w:numPr>
        <w:spacing w:after="0" w:afterAutospacing="0"/>
        <w:ind w:left="720" w:hanging="360"/>
      </w:pPr>
      <w:r w:rsidDel="00000000" w:rsidR="00000000" w:rsidRPr="00000000">
        <w:rPr>
          <w:rtl w:val="0"/>
        </w:rPr>
        <w:t xml:space="preserve">Anexo F: </w:t>
      </w:r>
      <w:hyperlink r:id="rId15">
        <w:r w:rsidDel="00000000" w:rsidR="00000000" w:rsidRPr="00000000">
          <w:rPr>
            <w:color w:val="0000ee"/>
            <w:u w:val="single"/>
            <w:rtl w:val="0"/>
          </w:rPr>
          <w:t xml:space="preserve">2.8 Plantilla Gestion de Recursos.docx</w:t>
        </w:r>
      </w:hyperlink>
      <w:r w:rsidDel="00000000" w:rsidR="00000000" w:rsidRPr="00000000">
        <w:rPr>
          <w:rtl w:val="0"/>
        </w:rPr>
        <w:t xml:space="preserve"> y </w:t>
      </w:r>
      <w:hyperlink r:id="rId16">
        <w:r w:rsidDel="00000000" w:rsidR="00000000" w:rsidRPr="00000000">
          <w:rPr>
            <w:color w:val="0000ee"/>
            <w:u w:val="single"/>
            <w:rtl w:val="0"/>
          </w:rPr>
          <w:t xml:space="preserve">Matriz RACI RollerApp.xlsx</w:t>
        </w:r>
      </w:hyperlink>
      <w:r w:rsidDel="00000000" w:rsidR="00000000" w:rsidRPr="00000000">
        <w:rPr>
          <w:rtl w:val="0"/>
        </w:rPr>
      </w:r>
    </w:p>
    <w:p w:rsidR="00000000" w:rsidDel="00000000" w:rsidP="00000000" w:rsidRDefault="00000000" w:rsidRPr="00000000" w14:paraId="000002D1">
      <w:pPr>
        <w:numPr>
          <w:ilvl w:val="0"/>
          <w:numId w:val="20"/>
        </w:numPr>
        <w:spacing w:after="0" w:afterAutospacing="0"/>
        <w:ind w:left="720" w:hanging="360"/>
      </w:pPr>
      <w:r w:rsidDel="00000000" w:rsidR="00000000" w:rsidRPr="00000000">
        <w:rPr>
          <w:rtl w:val="0"/>
        </w:rPr>
        <w:t xml:space="preserve">Anexo G: </w:t>
      </w:r>
      <w:hyperlink r:id="rId17">
        <w:r w:rsidDel="00000000" w:rsidR="00000000" w:rsidRPr="00000000">
          <w:rPr>
            <w:color w:val="0000ee"/>
            <w:u w:val="single"/>
            <w:rtl w:val="0"/>
          </w:rPr>
          <w:t xml:space="preserve">Plantilla de Plan de Comunicaciones del Proyecto.docx</w:t>
        </w:r>
      </w:hyperlink>
      <w:r w:rsidDel="00000000" w:rsidR="00000000" w:rsidRPr="00000000">
        <w:rPr>
          <w:rtl w:val="0"/>
        </w:rPr>
      </w:r>
    </w:p>
    <w:p w:rsidR="00000000" w:rsidDel="00000000" w:rsidP="00000000" w:rsidRDefault="00000000" w:rsidRPr="00000000" w14:paraId="000002D2">
      <w:pPr>
        <w:numPr>
          <w:ilvl w:val="0"/>
          <w:numId w:val="20"/>
        </w:numPr>
        <w:spacing w:after="0" w:afterAutospacing="0"/>
        <w:ind w:left="720" w:hanging="360"/>
      </w:pPr>
      <w:r w:rsidDel="00000000" w:rsidR="00000000" w:rsidRPr="00000000">
        <w:rPr>
          <w:rtl w:val="0"/>
        </w:rPr>
        <w:t xml:space="preserve">Anexo H: </w:t>
      </w:r>
      <w:hyperlink r:id="rId18">
        <w:r w:rsidDel="00000000" w:rsidR="00000000" w:rsidRPr="00000000">
          <w:rPr>
            <w:color w:val="0000ee"/>
            <w:u w:val="single"/>
            <w:rtl w:val="0"/>
          </w:rPr>
          <w:t xml:space="preserve">2.10 Plantilla Matriz de Adquisiciones.xlsx</w:t>
        </w:r>
      </w:hyperlink>
      <w:r w:rsidDel="00000000" w:rsidR="00000000" w:rsidRPr="00000000">
        <w:rPr>
          <w:rtl w:val="0"/>
        </w:rPr>
      </w:r>
    </w:p>
    <w:p w:rsidR="00000000" w:rsidDel="00000000" w:rsidP="00000000" w:rsidRDefault="00000000" w:rsidRPr="00000000" w14:paraId="000002D3">
      <w:pPr>
        <w:numPr>
          <w:ilvl w:val="0"/>
          <w:numId w:val="20"/>
        </w:numPr>
        <w:spacing w:after="0" w:afterAutospacing="0"/>
        <w:ind w:left="720" w:hanging="360"/>
      </w:pPr>
      <w:r w:rsidDel="00000000" w:rsidR="00000000" w:rsidRPr="00000000">
        <w:rPr>
          <w:rtl w:val="0"/>
        </w:rPr>
        <w:t xml:space="preserve">Anexo I: </w:t>
      </w:r>
      <w:hyperlink r:id="rId19">
        <w:r w:rsidDel="00000000" w:rsidR="00000000" w:rsidRPr="00000000">
          <w:rPr>
            <w:color w:val="0000ee"/>
            <w:u w:val="single"/>
            <w:rtl w:val="0"/>
          </w:rPr>
          <w:t xml:space="preserve">1.3.2 Plantilla de Gestión de los Interesados.xlsx</w:t>
        </w:r>
      </w:hyperlink>
      <w:r w:rsidDel="00000000" w:rsidR="00000000" w:rsidRPr="00000000">
        <w:rPr>
          <w:rtl w:val="0"/>
        </w:rPr>
      </w:r>
    </w:p>
    <w:p w:rsidR="00000000" w:rsidDel="00000000" w:rsidP="00000000" w:rsidRDefault="00000000" w:rsidRPr="00000000" w14:paraId="000002D4">
      <w:pPr>
        <w:numPr>
          <w:ilvl w:val="0"/>
          <w:numId w:val="20"/>
        </w:numPr>
        <w:spacing w:after="0" w:afterAutospacing="0"/>
        <w:ind w:left="720" w:hanging="360"/>
      </w:pPr>
      <w:r w:rsidDel="00000000" w:rsidR="00000000" w:rsidRPr="00000000">
        <w:rPr>
          <w:rtl w:val="0"/>
        </w:rPr>
        <w:t xml:space="preserve">Anexo J: </w:t>
      </w:r>
      <w:hyperlink r:id="rId20">
        <w:r w:rsidDel="00000000" w:rsidR="00000000" w:rsidRPr="00000000">
          <w:rPr>
            <w:color w:val="0000ee"/>
            <w:u w:val="single"/>
            <w:rtl w:val="0"/>
          </w:rPr>
          <w:t xml:space="preserve">3.1.1 Plantilla de Control de Cambios.xlsx</w:t>
        </w:r>
      </w:hyperlink>
      <w:r w:rsidDel="00000000" w:rsidR="00000000" w:rsidRPr="00000000">
        <w:rPr>
          <w:rtl w:val="0"/>
        </w:rPr>
      </w:r>
    </w:p>
    <w:p w:rsidR="00000000" w:rsidDel="00000000" w:rsidP="00000000" w:rsidRDefault="00000000" w:rsidRPr="00000000" w14:paraId="000002D5">
      <w:pPr>
        <w:numPr>
          <w:ilvl w:val="0"/>
          <w:numId w:val="20"/>
        </w:numPr>
        <w:ind w:left="720" w:hanging="360"/>
        <w:rPr>
          <w:u w:val="none"/>
        </w:rPr>
      </w:pPr>
      <w:r w:rsidDel="00000000" w:rsidR="00000000" w:rsidRPr="00000000">
        <w:rPr>
          <w:rtl w:val="0"/>
        </w:rPr>
        <w:t xml:space="preserve">Anexo K: </w:t>
      </w:r>
      <w:hyperlink r:id="rId21">
        <w:r w:rsidDel="00000000" w:rsidR="00000000" w:rsidRPr="00000000">
          <w:rPr>
            <w:color w:val="0000ee"/>
            <w:u w:val="single"/>
            <w:rtl w:val="0"/>
          </w:rPr>
          <w:t xml:space="preserve">3.4 Plantilla de Control de Costos.xlsx</w:t>
        </w:r>
      </w:hyperlink>
      <w:r w:rsidDel="00000000" w:rsidR="00000000" w:rsidRPr="00000000">
        <w:rPr>
          <w:rtl w:val="0"/>
        </w:rPr>
      </w:r>
    </w:p>
    <w:p w:rsidR="00000000" w:rsidDel="00000000" w:rsidP="00000000" w:rsidRDefault="00000000" w:rsidRPr="00000000" w14:paraId="000002D6">
      <w:pPr>
        <w:rPr>
          <w:vertAlign w:val="baseline"/>
        </w:rPr>
      </w:pPr>
      <w:r w:rsidDel="00000000" w:rsidR="00000000" w:rsidRPr="00000000">
        <w:rPr>
          <w:rtl w:val="0"/>
        </w:rPr>
      </w:r>
    </w:p>
    <w:p w:rsidR="00000000" w:rsidDel="00000000" w:rsidP="00000000" w:rsidRDefault="00000000" w:rsidRPr="00000000" w14:paraId="000002D7">
      <w:pPr>
        <w:rPr>
          <w:vertAlign w:val="baseline"/>
        </w:rPr>
      </w:pPr>
      <w:r w:rsidDel="00000000" w:rsidR="00000000" w:rsidRPr="00000000">
        <w:rPr>
          <w:rtl w:val="0"/>
        </w:rPr>
      </w:r>
    </w:p>
    <w:p w:rsidR="00000000" w:rsidDel="00000000" w:rsidP="00000000" w:rsidRDefault="00000000" w:rsidRPr="00000000" w14:paraId="000002D8">
      <w:pPr>
        <w:rPr>
          <w:vertAlign w:val="baseline"/>
        </w:rPr>
      </w:pPr>
      <w:r w:rsidDel="00000000" w:rsidR="00000000" w:rsidRPr="00000000">
        <w:rPr>
          <w:rtl w:val="0"/>
        </w:rPr>
      </w:r>
    </w:p>
    <w:sectPr>
      <w:type w:val="nextPage"/>
      <w:pgSz w:h="15840" w:w="12240" w:orient="portrait"/>
      <w:pgMar w:bottom="1418" w:top="1985"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bCs w:val="0"/>
        <w:i w:val="0"/>
        <w:iCs w:val="0"/>
        <w:smallCaps w:val="0"/>
        <w:strike w:val="0"/>
        <w:color w:val="0d0d0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280" w:line="240" w:lineRule="auto"/>
    </w:pPr>
    <w:rPr>
      <w:b w:val="1"/>
      <w:bCs w:val="1"/>
      <w:color w:val="365f91"/>
      <w:sz w:val="32"/>
      <w:szCs w:val="32"/>
    </w:rPr>
  </w:style>
  <w:style w:type="paragraph" w:styleId="Heading2">
    <w:name w:val="heading 2"/>
    <w:basedOn w:val="Normal"/>
    <w:next w:val="Normal"/>
    <w:pPr>
      <w:keepNext w:val="1"/>
      <w:keepLines w:val="1"/>
      <w:spacing w:after="280" w:before="280" w:line="240" w:lineRule="auto"/>
    </w:pPr>
    <w:rPr>
      <w:b w:val="1"/>
      <w:bCs w:val="1"/>
      <w:color w:val="365f9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paragraph" w:styleId="Título4">
    <w:name w:val="Título 4"/>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3"/>
    </w:pPr>
    <w:rPr>
      <w:rFonts w:ascii="Calibri" w:cs="Times New Roman" w:eastAsia="Times New Roman" w:hAnsi="Calibri"/>
      <w:b w:val="1"/>
      <w:bCs w:val="1"/>
      <w:w w:val="100"/>
      <w:position w:val="-1"/>
      <w:sz w:val="28"/>
      <w:szCs w:val="28"/>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es-VE" w:val="es-VE"/>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VPj4WLEdkL_lMYKUCnk5DBXEVmxX7iDN/edit?usp=sharing&amp;ouid=117246366574676365655&amp;rtpof=true&amp;sd=true" TargetMode="External"/><Relationship Id="rId11" Type="http://schemas.openxmlformats.org/officeDocument/2006/relationships/hyperlink" Target="https://docs.google.com/spreadsheets/d/1OtLT4JKQa4BPWhwgZl-e6oWI64IiPcem/edit?usp=sharing&amp;ouid=117246366574676365655&amp;rtpof=true&amp;sd=true" TargetMode="External"/><Relationship Id="rId10" Type="http://schemas.openxmlformats.org/officeDocument/2006/relationships/hyperlink" Target="https://docs.google.com/document/d/1shjD1TyexX3aXCYOUKq779AQbtkiSiuS/edit?usp=sharing&amp;ouid=117246366574676365655&amp;rtpof=true&amp;sd=true" TargetMode="External"/><Relationship Id="rId21" Type="http://schemas.openxmlformats.org/officeDocument/2006/relationships/hyperlink" Target="https://docs.google.com/spreadsheets/d/1sEoB1mcTx5NfVhiu9HRydaIGfvhWvNQJ/edit?usp=sharing&amp;ouid=117246366574676365655&amp;rtpof=true&amp;sd=true" TargetMode="External"/><Relationship Id="rId13" Type="http://schemas.openxmlformats.org/officeDocument/2006/relationships/hyperlink" Target="https://docs.google.com/spreadsheets/d/1TF0ove4cUqs2es3d1GHyfaaCGksgbIY-/edit?usp=sharing&amp;ouid=117246366574676365655&amp;rtpof=true&amp;sd=true" TargetMode="External"/><Relationship Id="rId12" Type="http://schemas.openxmlformats.org/officeDocument/2006/relationships/hyperlink" Target="https://docs.google.com/spreadsheets/d/14MvdYfpV-9wsHzSRDEFW3zBcrEkREJJW/edit?usp=sharing&amp;ouid=117246366574676365655&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8vywH5Bim7AIPYSlfpYLZghm1SHEIRCD/edit?usp=sharing&amp;ouid=117246366574676365655&amp;rtpof=true&amp;sd=true" TargetMode="External"/><Relationship Id="rId15" Type="http://schemas.openxmlformats.org/officeDocument/2006/relationships/hyperlink" Target="https://docs.google.com/document/d/1w6r-hWU6yGXAStS9B6t6zZt45LGJkNaq/edit?usp=sharing&amp;ouid=117246366574676365655&amp;rtpof=true&amp;sd=true" TargetMode="External"/><Relationship Id="rId14" Type="http://schemas.openxmlformats.org/officeDocument/2006/relationships/hyperlink" Target="https://docs.google.com/document/d/1fr1cM0pcFMT6GwtybPS3AHU9VLt3nJN_/edit?usp=sharing&amp;ouid=117246366574676365655&amp;rtpof=true&amp;sd=true" TargetMode="External"/><Relationship Id="rId17" Type="http://schemas.openxmlformats.org/officeDocument/2006/relationships/hyperlink" Target="https://docs.google.com/document/d/15XthXXkMUCaDz2tO74eRl84vozPldowX/edit?usp=sharing&amp;ouid=117246366574676365655&amp;rtpof=true&amp;sd=true" TargetMode="External"/><Relationship Id="rId16" Type="http://schemas.openxmlformats.org/officeDocument/2006/relationships/hyperlink" Target="https://docs.google.com/spreadsheets/d/1qsROJDUbpmaWrb4lh7TZLr2RUnfx3dnV/edit?usp=sharing&amp;ouid=117246366574676365655&amp;rtpof=true&amp;sd=true" TargetMode="External"/><Relationship Id="rId5" Type="http://schemas.openxmlformats.org/officeDocument/2006/relationships/styles" Target="styles.xml"/><Relationship Id="rId19" Type="http://schemas.openxmlformats.org/officeDocument/2006/relationships/hyperlink" Target="https://docs.google.com/spreadsheets/d/1ONIdb6eTpVjzFEDAbX_TP4YdmmO5_XR5/edit?usp=sharing&amp;ouid=117246366574676365655&amp;rtpof=true&amp;sd=true" TargetMode="External"/><Relationship Id="rId6" Type="http://schemas.openxmlformats.org/officeDocument/2006/relationships/customXml" Target="../customXML/item1.xml"/><Relationship Id="rId18" Type="http://schemas.openxmlformats.org/officeDocument/2006/relationships/hyperlink" Target="https://docs.google.com/spreadsheets/d/12XRzZWzxQmvO32e3Vv37xR4O_i840gCl/edit?usp=sharing&amp;ouid=117246366574676365655&amp;rtpof=true&amp;sd=true" TargetMode="Externa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13w2OO5/4j9MWalRs0k5hT+1GQ==">CgMxLjAaHwoBMBIaChgICVIUChJ0YWJsZS5jenB0cDhnajFzOTEaHwoBMRIaChgICVIUChJ0YWJsZS5tZmYya2VmazN3a3QaHwoBMhIaChgICVIUChJ0YWJsZS41c3lhdDljOXhrNDEyDmgueXUyYzMxaWM4ajhsMg5oLm1ldXl5ZXZ0bXk0aDIOaC5oNm9zcHFsaWc0aHgyDmgueGJ1ejZpd2xwbHhtMg5oLm4ydmg5YW96djU2ZTIOaC5henNvZzMyMWZubjQyDmgucjM1OWRmd3NnaW9yMg5oLjdyanJ2M3JnZm03NjIOaC5xMDY4eDB2cTFuMG8yDmgueGl3OG13c3h6dW1qMg5oLjE2cGZ6c3RrZGo0dDIOaC51a3U0Znc5NjUxNzQyDmguMms5ZDM2ZmlrMHVvMg5oLnV5bW5sc3B4ZjVvZjIOaC5qNjk4MXExcnkxcTkyDmguN2M1Z2MxYTU0MjBpMg5oLmhuZWVpZ2pzeXpxYzIOaC5uemJmM3ZybGt1cTIyDmguOXhuNjdraHV0ZWJrMg5oLjJteWtpZ3BoMzEydDIOaC5ybGhkZzJoOTl4cXIyDmgudm81cmF2ZXk3aXIwMg5oLnh2a3cyc2ptbTdqZDIOaC5wb3BxYW1wd2c1MzEyDmgubWJoZ3YyYWg1MGxmMg5oLmdsNm52M3pmank3ZTIOaC5iZHJidTZ1dTJwcDUyDmguZ2ZiaHdrdGFtamx2Mg5oLjJncG1rZmtzcnhmNDIOaC5waXlzNDN4eHcyOHYyDmguaXdqN3I2eGhqMXExMg5oLnNlYWRwMW9rdGxreTINaC5rYnNsMHNjNnN0MDIOaC5ienRyZGhybHA5emkyDmgueDU1MmIwYWd0MGVjMg5oLnJicjN2bmE4d3p0ajIOaC55NGtzaXV3cWVnZjAyDmguODg0dWVydmt4eTNjMg5oLmluNThyNnRybzlxMDIOaC53NHAzMXVobjB0enIyDmguOWFvYjF4Y3ViZmVvMg1oLndsdDczM2gxazk4Mg5oLnNhbG9mZ2lqMDMwMzIOaC45aDNobG5jNzZpNWEyDmguZjlqZWQ5eHJ0ZjJuMg5oLjRrN243cGl6bmtmYTIOaC54NGh3ODBvemEzN2kyDmguNmV2eThqN2RpMHN0Mg5oLnlxZHhmaXlnM2tlaTIOaC5peno3emY4emdvbWEyDmguc3hxcWwweHVuYjY4Mg5oLjJqMjc0MzFteGRtdTIOaC54cWN6dGxzY3g0M2YyDmguNGF6ejhscWczanBvMg5oLmk1bnlmamx3Z2JjcTIOaC5ueGc1ZTBxYmcwdDcyDmgueXg5eGFpdWk2bTVvMg5oLmh2NGV3MXY4dmprbTgAciExWFlORnFJQWRfRXZlWWM0ak5ma2RoOVp5Sks3YnNFT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2022-05-21T20:00:00Z</dcterms:created>
  <dc:creator>admin</dc:creator>
</cp:coreProperties>
</file>

<file path=docProps/custom.xml><?xml version="1.0" encoding="utf-8"?>
<Properties xmlns="http://schemas.openxmlformats.org/officeDocument/2006/custom-properties" xmlns:vt="http://schemas.openxmlformats.org/officeDocument/2006/docPropsVTypes"/>
</file>