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176530</wp:posOffset>
                </wp:positionH>
                <wp:positionV relativeFrom="page">
                  <wp:posOffset>182880</wp:posOffset>
                </wp:positionV>
                <wp:extent cx="7620" cy="1213993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342190" y="0"/>
                          <a:ext cx="7620" cy="7560000"/>
                        </a:xfrm>
                        <a:prstGeom prst="rect">
                          <a:avLst/>
                        </a:prstGeom>
                        <a:solidFill>
                          <a:srgbClr val="E9EDF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176530</wp:posOffset>
                </wp:positionH>
                <wp:positionV relativeFrom="page">
                  <wp:posOffset>182880</wp:posOffset>
                </wp:positionV>
                <wp:extent cx="7620" cy="12139930"/>
                <wp:effectExtent b="0" l="0" r="0" t="0"/>
                <wp:wrapNone/>
                <wp:docPr id="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" cy="121399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Title"/>
        <w:spacing w:line="946" w:lineRule="auto"/>
        <w:ind w:firstLine="3950"/>
        <w:rPr/>
      </w:pPr>
      <w:r w:rsidDel="00000000" w:rsidR="00000000" w:rsidRPr="00000000">
        <w:rPr>
          <w:rtl w:val="0"/>
        </w:rPr>
        <w:t xml:space="preserve">Plan de Gestión Recursos del Proyecto</w:t>
      </w:r>
    </w:p>
    <w:p w:rsidR="00000000" w:rsidDel="00000000" w:rsidP="00000000" w:rsidRDefault="00000000" w:rsidRPr="00000000" w14:paraId="00000016">
      <w:pPr>
        <w:spacing w:before="585" w:lineRule="auto"/>
        <w:ind w:left="8734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Versión 1.0 </w:t>
      </w:r>
      <w:r w:rsidDel="00000000" w:rsidR="00000000" w:rsidRPr="00000000">
        <w:rPr>
          <w:color w:val="00af4f"/>
          <w:sz w:val="25"/>
          <w:szCs w:val="25"/>
          <w:vertAlign w:val="baseline"/>
          <w:rtl w:val="0"/>
        </w:rPr>
        <w:t xml:space="preserve">● dd/MM/yyyy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237" w:lineRule="auto"/>
        <w:ind w:left="163" w:right="412" w:firstLine="0"/>
        <w:jc w:val="center"/>
        <w:rPr>
          <w:sz w:val="50"/>
          <w:szCs w:val="50"/>
        </w:rPr>
      </w:pPr>
      <w:r w:rsidDel="00000000" w:rsidR="00000000" w:rsidRPr="00000000">
        <w:rPr>
          <w:color w:val="00af4f"/>
          <w:sz w:val="50"/>
          <w:szCs w:val="50"/>
          <w:rtl w:val="0"/>
        </w:rPr>
        <w:t xml:space="preserve">NOMBRE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3009" w:tblpY="110"/>
        <w:tblW w:w="8342.0" w:type="dxa"/>
        <w:jc w:val="left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A0"/>
      </w:tblPr>
      <w:tblGrid>
        <w:gridCol w:w="4171"/>
        <w:gridCol w:w="4171"/>
        <w:tblGridChange w:id="0">
          <w:tblGrid>
            <w:gridCol w:w="4171"/>
            <w:gridCol w:w="4171"/>
          </w:tblGrid>
        </w:tblGridChange>
      </w:tblGrid>
      <w:tr>
        <w:trPr>
          <w:cantSplit w:val="0"/>
          <w:trHeight w:val="338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Proyecto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RollerApp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8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Preparado Por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Lucas Olea, Marco Robles, Rodrigo Riquelme, Rodrigo Soto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8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(mm/dd/yyyy)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08/18/2026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text" w:horzAnchor="text" w:tblpX="2970.4999999999995" w:tblpY="0"/>
        <w:tblW w:w="8419.0" w:type="dxa"/>
        <w:jc w:val="left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A0"/>
      </w:tblPr>
      <w:tblGrid>
        <w:gridCol w:w="2806"/>
        <w:gridCol w:w="2806"/>
        <w:gridCol w:w="2807"/>
        <w:tblGridChange w:id="0">
          <w:tblGrid>
            <w:gridCol w:w="2806"/>
            <w:gridCol w:w="2806"/>
            <w:gridCol w:w="2807"/>
          </w:tblGrid>
        </w:tblGridChange>
      </w:tblGrid>
      <w:tr>
        <w:trPr>
          <w:cantSplit w:val="0"/>
          <w:trHeight w:val="252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(dd/mm/yyyy)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252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1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25/08/2026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8" w:type="default"/>
          <w:pgSz w:h="20140" w:w="15560" w:orient="portrait"/>
          <w:pgMar w:bottom="280" w:top="1720" w:left="740" w:right="460" w:header="1191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Plan de Gestión de Recursos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6"/>
        <w:gridCol w:w="1784"/>
        <w:gridCol w:w="1610"/>
        <w:gridCol w:w="1706"/>
        <w:gridCol w:w="2093"/>
        <w:gridCol w:w="1262"/>
        <w:gridCol w:w="1165"/>
        <w:gridCol w:w="2714"/>
        <w:tblGridChange w:id="0">
          <w:tblGrid>
            <w:gridCol w:w="2016"/>
            <w:gridCol w:w="1784"/>
            <w:gridCol w:w="1610"/>
            <w:gridCol w:w="1706"/>
            <w:gridCol w:w="2093"/>
            <w:gridCol w:w="1262"/>
            <w:gridCol w:w="1165"/>
            <w:gridCol w:w="2714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8cce4" w:val="clea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NOMBRE DEL PROYECTO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RollerApp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b8cce4" w:val="clea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PREPARADO POR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Squad RollerApp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b8cce4" w:val="clea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DIRECTOR DEL PROYECTO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Lucas Alonso Olea Cornejo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b8cce4" w:val="clea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8cce4" w:val="clea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Entregable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Actividad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Recurso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Cantidad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% Asignación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Desde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Hasta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ENT01 Documentación Inicial y Arquitectura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Sprint 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Squad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Semana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Semana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Se enfoca en el levantamiento de requerimientos, modelos de datos relacional y diseño de prototipos UX/UI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ENT02 Plataforma Web y Panel de Administración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Sprint 1 y primera parte del Sprint 2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Lucas Olea, Rodrigo Soto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Semana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Semana 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Corresponde al desarrollo del web, incluyendo la construcción del backend, catalog y el cotizador dinámico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ENT03 Aplicación Móvil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Marco Robles, Rodrigo Riquelme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Semana 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Semana 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Centrado en el desarrollo de la aplicación movil (Ionic + Angular) y las vistas operativas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Cierre de proyecto y entregables finales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Squad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Semana 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Semana 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Incluye las pruebas integrales de QA, el despliegue en la infraestructura, la validación de pagos y la documentación final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d9d9d9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PROPÓSITO DEL PLAN DE GESTIÓN DE RRHH</w:t>
      </w:r>
    </w:p>
    <w:tbl>
      <w:tblPr>
        <w:tblStyle w:val="Table4"/>
        <w:tblW w:w="143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56"/>
        <w:tblGridChange w:id="0">
          <w:tblGrid>
            <w:gridCol w:w="14356"/>
          </w:tblGrid>
        </w:tblGridChange>
      </w:tblGrid>
      <w:tr>
        <w:trPr>
          <w:cantSplit w:val="0"/>
          <w:trHeight w:val="2084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jc w:val="both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¿Cuál es el objetivo de este documento?</w:t>
            </w:r>
          </w:p>
          <w:p w:rsidR="00000000" w:rsidDel="00000000" w:rsidP="00000000" w:rsidRDefault="00000000" w:rsidRPr="00000000" w14:paraId="0000009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propósito de este plan es definir la estructura organizacional, asignar los roles y establecer las responsabilidades de los miembros del equipo que participaran en el desarrollo e implementación de </w:t>
            </w:r>
            <w:r w:rsidDel="00000000" w:rsidR="00000000" w:rsidRPr="00000000">
              <w:rPr>
                <w:rtl w:val="0"/>
              </w:rPr>
              <w:t xml:space="preserve">RollerApp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d9d9d9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INTRODUCCIÓN</w:t>
      </w:r>
    </w:p>
    <w:tbl>
      <w:tblPr>
        <w:tblStyle w:val="Table5"/>
        <w:tblW w:w="14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50"/>
        <w:tblGridChange w:id="0">
          <w:tblGrid>
            <w:gridCol w:w="14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proyecto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RollerApp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es una solución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ingeniería en informática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orientada a la digitalización de las operaciones de Roller SpA. El desarrollo se lleva a cabo utilizando el modelo Scrum. Para lograr el Product Goal, el equipo está conformado por cuatro integrantes que asumen roles especializados como: Product Owner, Scrum Master y Development Team enfocado en QA y Arquitectura, para elaborar una plataforma web, aplicación móvil y backend centralizado</w:t>
            </w:r>
          </w:p>
          <w:p w:rsidR="00000000" w:rsidDel="00000000" w:rsidP="00000000" w:rsidRDefault="00000000" w:rsidRPr="00000000" w14:paraId="000000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d9d9d9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ROLES Y RESPONSABILIDADES</w:t>
      </w:r>
    </w:p>
    <w:tbl>
      <w:tblPr>
        <w:tblStyle w:val="Table6"/>
        <w:tblW w:w="13838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98"/>
        <w:gridCol w:w="2898"/>
        <w:gridCol w:w="8042"/>
        <w:tblGridChange w:id="0">
          <w:tblGrid>
            <w:gridCol w:w="2898"/>
            <w:gridCol w:w="2898"/>
            <w:gridCol w:w="804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Integrantes / Entidad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8">
            <w:pPr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Comité de Control de la Configuración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9">
            <w:pPr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Comité Tripartito: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3"/>
              </w:numPr>
              <w:spacing w:after="0" w:afterAutospacing="0" w:before="120" w:lineRule="auto"/>
              <w:ind w:left="720" w:hanging="360"/>
              <w:rPr>
                <w:b w:val="1"/>
                <w:bCs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Osnellys Andrade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Gerencia General (Sponsor RollerSpA)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3"/>
              </w:numPr>
              <w:spacing w:after="120" w:before="0" w:beforeAutospacing="0" w:lineRule="auto"/>
              <w:ind w:left="720" w:hanging="360"/>
              <w:rPr>
                <w:b w:val="1"/>
                <w:bCs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Lucas Olea (Director del Proyecto)</w:t>
            </w:r>
          </w:p>
        </w:tc>
        <w:tc>
          <w:tcPr/>
          <w:p w:rsidR="00000000" w:rsidDel="00000000" w:rsidP="00000000" w:rsidRDefault="00000000" w:rsidRPr="00000000" w14:paraId="000000AD">
            <w:pPr>
              <w:numPr>
                <w:ilvl w:val="0"/>
                <w:numId w:val="2"/>
              </w:numPr>
              <w:spacing w:after="0" w:afterAutospacing="0" w:before="12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Evaluar y autorizar de forma colegiada las solicitudes de cambio (RFC) que alteren la línea base de alcance, costo o cronograma.</w:t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Asegurar la viabilidad técnica y contractual ante modificaciones funcionales.</w:t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2"/>
              </w:numPr>
              <w:spacing w:after="120" w:before="0" w:beforeAutospacing="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el cierre formal de hitos y la aprobación de versiones candidatas a producción.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0">
            <w:pPr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Patrocinador del Proyecto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1">
            <w:pPr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RollerSpA (Patrocinador de Negocio)</w:t>
            </w:r>
          </w:p>
          <w:p w:rsidR="00000000" w:rsidDel="00000000" w:rsidP="00000000" w:rsidRDefault="00000000" w:rsidRPr="00000000" w14:paraId="000000B2">
            <w:pPr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Duoc UC (Patrocinador Académico)</w:t>
            </w:r>
          </w:p>
        </w:tc>
        <w:tc>
          <w:tcPr/>
          <w:p w:rsidR="00000000" w:rsidDel="00000000" w:rsidP="00000000" w:rsidRDefault="00000000" w:rsidRPr="00000000" w14:paraId="000000B3">
            <w:pPr>
              <w:numPr>
                <w:ilvl w:val="0"/>
                <w:numId w:val="6"/>
              </w:numPr>
              <w:spacing w:after="0" w:afterAutospacing="0" w:before="12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RollerSpA: Proveer el contexto comercial y operacional, facilitar el acceso a la información de taller y validar que el software resuelva el cuello de botella en ventas y cotización. </w:t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Duoc UC: Supervisar el cumplimiento de las competencias del perfil de egreso, estándares metodológicos de la PMO y normas éticas del proyecto.</w:t>
            </w:r>
          </w:p>
          <w:p w:rsidR="00000000" w:rsidDel="00000000" w:rsidP="00000000" w:rsidRDefault="00000000" w:rsidRPr="00000000" w14:paraId="000000B5">
            <w:pPr>
              <w:numPr>
                <w:ilvl w:val="0"/>
                <w:numId w:val="6"/>
              </w:numPr>
              <w:spacing w:after="120" w:before="0" w:beforeAutospacing="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Evaluar y firmar las actas de aceptación de entregables y cierre de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6">
            <w:pPr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Director del Proyecto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7">
            <w:pPr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Lucas Olea (Product Owner &amp; Desarrollador Full Stack)</w:t>
            </w:r>
          </w:p>
        </w:tc>
        <w:tc>
          <w:tcPr/>
          <w:p w:rsidR="00000000" w:rsidDel="00000000" w:rsidP="00000000" w:rsidRDefault="00000000" w:rsidRPr="00000000" w14:paraId="000000B8">
            <w:pPr>
              <w:numPr>
                <w:ilvl w:val="0"/>
                <w:numId w:val="4"/>
              </w:numPr>
              <w:spacing w:after="0" w:afterAutospacing="0" w:before="12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Gestionar y priorizar el Product Backlog en base al valor aportado al negocio.</w:t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Supervisar el cumplimiento del cronograma, presupuesto ($19.5M CLP) y gestión de recursos.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Liderar el desarrollo de la interfaz Frontend Web (Angular) y el panel de administración central.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4"/>
              </w:numPr>
              <w:spacing w:after="120" w:before="0" w:beforeAutospacing="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Coordinar la integración de endpoints REST con la capa de servicios backend.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C">
            <w:pPr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Gerente de Configuración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D">
            <w:pPr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Marco Robles (Scrum Master &amp; Database Lead)</w:t>
            </w:r>
          </w:p>
        </w:tc>
        <w:tc>
          <w:tcPr/>
          <w:p w:rsidR="00000000" w:rsidDel="00000000" w:rsidP="00000000" w:rsidRDefault="00000000" w:rsidRPr="00000000" w14:paraId="000000BE">
            <w:pPr>
              <w:numPr>
                <w:ilvl w:val="0"/>
                <w:numId w:val="5"/>
              </w:numPr>
              <w:spacing w:after="0" w:afterAutospacing="0" w:before="12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Definir y controlar la estrategia de versionamiento, ramas y etiquetas (tags/releases) en el repositorio central de GitHub.</w:t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Facilitar las ceremonias del marco Scrum (Sprint Planning, Daily, Review y Retrospectiva) y remover bloqueos del equipo</w:t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Diseñar, normalizar (3FN) y administrar la base de datos relacional MySQL.</w:t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5"/>
              </w:numPr>
              <w:spacing w:after="120" w:before="0" w:beforeAutospacing="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Gestionar el inventario de elementos de configuración (CMDB) y los respaldos de base de datos en nube.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2">
            <w:pPr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Ingenieros Líderes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3">
            <w:pPr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Rodrigo Soto</w:t>
            </w:r>
          </w:p>
        </w:tc>
        <w:tc>
          <w:tcPr/>
          <w:p w:rsidR="00000000" w:rsidDel="00000000" w:rsidP="00000000" w:rsidRDefault="00000000" w:rsidRPr="00000000" w14:paraId="000000C4">
            <w:pPr>
              <w:numPr>
                <w:ilvl w:val="0"/>
                <w:numId w:val="1"/>
              </w:numPr>
              <w:spacing w:after="0" w:afterAutospacing="0" w:before="12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Diseñar y construir la arquitectura de software desacoplada y la API REST en Java Spring Boot.</w:t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Elaborar los prototipos interactivos de alta fidelidad y el sistema de diseño en Figma (UX/UI).</w:t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Implementar la capa de seguridad y autenticación mediante Spring Security y JWT.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1"/>
              </w:numPr>
              <w:spacing w:after="120" w:before="0" w:beforeAutospacing="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Integrar la pasarela de pagos Webpay Plus de Transbank y lógica transaccional de cobro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8">
            <w:pPr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Ingenieros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9">
            <w:pPr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Rodrigo Riquelme</w:t>
            </w:r>
          </w:p>
        </w:tc>
        <w:tc>
          <w:tcPr/>
          <w:p w:rsidR="00000000" w:rsidDel="00000000" w:rsidP="00000000" w:rsidRDefault="00000000" w:rsidRPr="00000000" w14:paraId="000000CA">
            <w:pPr>
              <w:numPr>
                <w:ilvl w:val="0"/>
                <w:numId w:val="7"/>
              </w:numPr>
              <w:spacing w:after="0" w:afterAutospacing="0" w:before="12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Liderar el Plan de Gestión de Calidad, diseñando matrices de prueba unitarias, de integración y UAT.</w:t>
            </w:r>
          </w:p>
          <w:p w:rsidR="00000000" w:rsidDel="00000000" w:rsidP="00000000" w:rsidRDefault="00000000" w:rsidRPr="00000000" w14:paraId="000000CB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Ejecutar el seguimiento y registro de defectos (bug tracking) asegurando cero defectos bloqueantes en producción.</w:t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Diseñar y desarrollar componentes móviles e híbridos en Ionic/Angular para el personal técnico en terreno.</w:t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7"/>
              </w:numPr>
              <w:spacing w:after="120" w:before="0" w:beforeAutospacing="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Implementar la lógica de persistencia local y sincronización fuera de línea (offline) para la app móvil.</w:t>
            </w:r>
          </w:p>
        </w:tc>
      </w:tr>
    </w:tbl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d9d9d9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APROBACIÓN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1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18"/>
        <w:gridCol w:w="3420"/>
        <w:gridCol w:w="3136"/>
        <w:gridCol w:w="1742"/>
        <w:tblGridChange w:id="0">
          <w:tblGrid>
            <w:gridCol w:w="2718"/>
            <w:gridCol w:w="3420"/>
            <w:gridCol w:w="3136"/>
            <w:gridCol w:w="174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D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D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Cargo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D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Firma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D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RollerSpA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Iniciador/Patrocinador del Proyecto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Lucas Alonso Olea Cornejo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Director del Proyecto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default"/>
      <w:type w:val="nextPage"/>
      <w:pgSz w:h="20140" w:w="15560" w:orient="portrait"/>
      <w:pgMar w:bottom="280" w:top="1720" w:left="740" w:right="460" w:header="1191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6719888</wp:posOffset>
              </wp:positionH>
              <wp:positionV relativeFrom="page">
                <wp:posOffset>746443</wp:posOffset>
              </wp:positionV>
              <wp:extent cx="1879600" cy="33147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410963" y="3619028"/>
                        <a:ext cx="1870075" cy="321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56.99999809265137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Nombre del Proyecto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1891.0000610351562" w:right="0" w:firstLine="1891.0000610351562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Versión 01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6719888</wp:posOffset>
              </wp:positionH>
              <wp:positionV relativeFrom="page">
                <wp:posOffset>746443</wp:posOffset>
              </wp:positionV>
              <wp:extent cx="1879600" cy="331470"/>
              <wp:effectExtent b="0" l="0" r="0" t="0"/>
              <wp:wrapNone/>
              <wp:docPr id="5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79600" cy="3314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3950"/>
    </w:pPr>
    <w:rPr>
      <w:sz w:val="84"/>
      <w:szCs w:val="84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</w:style>
  <w:style w:type="paragraph" w:styleId="Prrafodelista">
    <w:name w:val="List Paragraph"/>
    <w:basedOn w:val="Normal"/>
    <w:uiPriority w:val="1"/>
    <w:qFormat w:val="1"/>
    <w:pPr>
      <w:ind w:left="1321" w:hanging="1220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Encabezado">
    <w:name w:val="header"/>
    <w:basedOn w:val="Normal"/>
    <w:link w:val="EncabezadoCar"/>
    <w:uiPriority w:val="99"/>
    <w:unhideWhenUsed w:val="1"/>
    <w:rsid w:val="00BE0AEC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BE0AEC"/>
    <w:rPr>
      <w:rFonts w:ascii="Arial" w:cs="Arial" w:eastAsia="Arial" w:hAnsi="Arial"/>
      <w:lang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BE0AEC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BE0AEC"/>
    <w:rPr>
      <w:rFonts w:ascii="Arial" w:cs="Arial" w:eastAsia="Arial" w:hAnsi="Arial"/>
      <w:lang w:val="es-ES"/>
    </w:rPr>
  </w:style>
  <w:style w:type="table" w:styleId="Tablaconcuadrcula">
    <w:name w:val="Table Grid"/>
    <w:basedOn w:val="Tablanormal"/>
    <w:uiPriority w:val="59"/>
    <w:rsid w:val="00BE0AEC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delista3-nfasis1">
    <w:name w:val="List Table 3 Accent 1"/>
    <w:basedOn w:val="Tablanormal"/>
    <w:uiPriority w:val="48"/>
    <w:rsid w:val="00B87346"/>
    <w:tblPr>
      <w:tblStyleRowBandSize w:val="1"/>
      <w:tblStyleColBandSize w:val="1"/>
      <w:tblBorders>
        <w:top w:color="4f81bd" w:space="0" w:sz="4" w:themeColor="accent1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f81bd" w:space="0" w:sz="4" w:themeColor="accent1" w:val="single"/>
          <w:right w:color="4f81bd" w:space="0" w:sz="4" w:themeColor="accent1" w:val="single"/>
        </w:tcBorders>
      </w:tcPr>
    </w:tblStylePr>
    <w:tblStylePr w:type="band1Horz">
      <w:tblPr/>
      <w:tcPr>
        <w:tcBorders>
          <w:top w:color="4f81bd" w:space="0" w:sz="4" w:themeColor="accent1" w:val="single"/>
          <w:bottom w:color="4f81bd" w:space="0" w:sz="4" w:themeColor="accen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4f81bd" w:space="0" w:sz="4" w:themeColor="accent1" w:val="double"/>
          <w:left w:space="0" w:sz="0" w:val="nil"/>
        </w:tcBorders>
      </w:tcPr>
    </w:tblStylePr>
    <w:tblStylePr w:type="swCell">
      <w:tblPr/>
      <w:tcPr>
        <w:tcBorders>
          <w:top w:color="4f81bd" w:space="0" w:sz="4" w:themeColor="accent1" w:val="double"/>
          <w:right w:space="0" w:sz="0" w:val="nil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B87346"/>
    <w:rPr>
      <w:color w:val="365f91" w:themeColor="accent1" w:themeShade="0000BF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  <w:tblStylePr w:type="neCell">
      <w:tblPr/>
      <w:tcPr>
        <w:tcBorders>
          <w:bottom w:color="95b3d7" w:space="0" w:sz="4" w:themeColor="accent1" w:themeTint="000099" w:val="single"/>
        </w:tcBorders>
      </w:tcPr>
    </w:tblStylePr>
    <w:tblStylePr w:type="nwCell">
      <w:tblPr/>
      <w:tcPr>
        <w:tcBorders>
          <w:bottom w:color="95b3d7" w:space="0" w:sz="4" w:themeColor="accent1" w:themeTint="000099" w:val="single"/>
        </w:tcBorders>
      </w:tcPr>
    </w:tblStylePr>
    <w:tblStylePr w:type="seCell">
      <w:tblPr/>
      <w:tcPr>
        <w:tcBorders>
          <w:top w:color="95b3d7" w:space="0" w:sz="4" w:themeColor="accent1" w:themeTint="000099" w:val="single"/>
        </w:tcBorders>
      </w:tcPr>
    </w:tblStylePr>
    <w:tblStylePr w:type="swCell">
      <w:tblPr/>
      <w:tcPr>
        <w:tcBorders>
          <w:top w:color="95b3d7" w:space="0" w:sz="4" w:themeColor="accent1" w:themeTint="000099" w:val="single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B87346"/>
    <w:rPr>
      <w:color w:val="365f91" w:themeColor="accent1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4f81bd" w:space="0" w:sz="4" w:themeColor="accen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4f81bd" w:space="0" w:sz="4" w:themeColor="accen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4f81bd" w:space="0" w:sz="4" w:themeColor="accen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4f81bd" w:space="0" w:sz="4" w:themeColor="accent1" w:val="single"/>
        </w:tcBorders>
        <w:shd w:color="auto" w:fill="ffffff" w:themeFill="background1" w:val="clear"/>
      </w:tc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be5f1" w:val="clear"/>
      </w:tcPr>
    </w:tblStylePr>
    <w:tblStylePr w:type="band1Vert">
      <w:tcPr>
        <w:shd w:fill="dbe5f1" w:val="clear"/>
      </w:tcPr>
    </w:tblStylePr>
    <w:tblStylePr w:type="firstCol">
      <w:pPr>
        <w:jc w:val="right"/>
      </w:pPr>
      <w:rPr>
        <w:i w:val="1"/>
        <w:iCs w:val="1"/>
      </w:rPr>
      <w:tcPr>
        <w:tcBorders>
          <w:top w:color="000000" w:space="0" w:sz="0" w:val="nil"/>
          <w:left w:color="000000" w:space="0" w:sz="0" w:val="nil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firstRow">
      <w:rPr>
        <w:b w:val="1"/>
        <w:bCs w:val="1"/>
      </w:rPr>
      <w:tcPr>
        <w:tcBorders>
          <w:top w:color="000000" w:space="0" w:sz="0" w:val="nil"/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i w:val="1"/>
        <w:iCs w:val="1"/>
      </w:rPr>
      <w:tcPr>
        <w:tcBorders>
          <w:top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neCell">
      <w:tcPr>
        <w:tcBorders>
          <w:bottom w:color="95b3d7" w:space="0" w:sz="4" w:val="single"/>
        </w:tcBorders>
      </w:tcPr>
    </w:tblStylePr>
    <w:tblStylePr w:type="nwCell">
      <w:tcPr>
        <w:tcBorders>
          <w:bottom w:color="95b3d7" w:space="0" w:sz="4" w:val="single"/>
        </w:tcBorders>
      </w:tcPr>
    </w:tblStylePr>
    <w:tblStylePr w:type="seCell">
      <w:tcPr>
        <w:tcBorders>
          <w:top w:color="95b3d7" w:space="0" w:sz="4" w:val="single"/>
        </w:tcBorders>
      </w:tcPr>
    </w:tblStylePr>
    <w:tblStylePr w:type="swCell">
      <w:tcPr>
        <w:tcBorders>
          <w:top w:color="95b3d7" w:space="0" w:sz="4" w:val="single"/>
        </w:tcBorders>
      </w:tcPr>
    </w:tblStylePr>
  </w:style>
  <w:style w:type="table" w:styleId="Table2">
    <w:basedOn w:val="TableNormal"/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be5f1" w:val="clear"/>
      </w:tcPr>
    </w:tblStylePr>
    <w:tblStylePr w:type="band1Vert">
      <w:tcPr>
        <w:shd w:fill="dbe5f1" w:val="clear"/>
      </w:tcPr>
    </w:tblStylePr>
    <w:tblStylePr w:type="firstCol">
      <w:pPr>
        <w:jc w:val="right"/>
      </w:pPr>
      <w:rPr>
        <w:i w:val="1"/>
        <w:iCs w:val="1"/>
      </w:rPr>
      <w:tcPr>
        <w:tcBorders>
          <w:top w:color="000000" w:space="0" w:sz="0" w:val="nil"/>
          <w:left w:color="000000" w:space="0" w:sz="0" w:val="nil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firstRow">
      <w:rPr>
        <w:b w:val="1"/>
        <w:bCs w:val="1"/>
      </w:rPr>
      <w:tcPr>
        <w:tcBorders>
          <w:top w:color="000000" w:space="0" w:sz="0" w:val="nil"/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i w:val="1"/>
        <w:iCs w:val="1"/>
      </w:rPr>
      <w:tcPr>
        <w:tcBorders>
          <w:top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neCell">
      <w:tcPr>
        <w:tcBorders>
          <w:bottom w:color="95b3d7" w:space="0" w:sz="4" w:val="single"/>
        </w:tcBorders>
      </w:tcPr>
    </w:tblStylePr>
    <w:tblStylePr w:type="nwCell">
      <w:tcPr>
        <w:tcBorders>
          <w:bottom w:color="95b3d7" w:space="0" w:sz="4" w:val="single"/>
        </w:tcBorders>
      </w:tcPr>
    </w:tblStylePr>
    <w:tblStylePr w:type="seCell">
      <w:tcPr>
        <w:tcBorders>
          <w:top w:color="95b3d7" w:space="0" w:sz="4" w:val="single"/>
        </w:tcBorders>
      </w:tcPr>
    </w:tblStylePr>
    <w:tblStylePr w:type="swCell">
      <w:tcPr>
        <w:tcBorders>
          <w:top w:color="95b3d7" w:space="0" w:sz="4" w:val="single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H7UQfIj9iV7UQdfIRGl1pPe/8Q==">CgMxLjA4AHIhMXc2ci1oV1U2eUdYQVN0UzlCNnQ2elp0NDVMR0prTmFx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2022-05-21T23:00:00Z</dcterms:created>
  <dc:creator>Domingo Sanz Saez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2019-07-07T00:00:00Z</vt:filetime>
  </property>
  <property fmtid="{D5CDD505-2E9C-101B-9397-08002B2CF9AE}" pid="3" name="Creator">
    <vt:lpwstr>pdftk 2.02 - www.pdftk.com</vt:lpwstr>
  </property>
  <property fmtid="{D5CDD505-2E9C-101B-9397-08002B2CF9AE}" pid="4" name="LastSaved">
    <vt:filetime>2022-05-21T00:00:00Z</vt:filetime>
  </property>
</Properties>
</file>