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AC67D" w14:textId="77777777" w:rsidR="009E5BEF" w:rsidRDefault="009E5BEF" w:rsidP="009E5BEF">
      <w:pPr>
        <w:pStyle w:val="Title"/>
      </w:pPr>
      <w:bookmarkStart w:id="0" w:name="OLE_LINK1"/>
      <w:bookmarkStart w:id="1" w:name="OLE_LINK2"/>
      <w:r>
        <w:t xml:space="preserve">How to </w:t>
      </w:r>
      <w:r w:rsidRPr="004B7576">
        <w:t>Implement Compatible IDs in Printing Devices</w:t>
      </w:r>
    </w:p>
    <w:bookmarkEnd w:id="0"/>
    <w:bookmarkEnd w:id="1"/>
    <w:p w14:paraId="761D93BB" w14:textId="7E708729" w:rsidR="009E5BEF" w:rsidRPr="009E5BEF" w:rsidRDefault="00D31698" w:rsidP="009E5BEF">
      <w:pPr>
        <w:pStyle w:val="Subtitle"/>
        <w:rPr>
          <w:rFonts w:asciiTheme="minorHAnsi" w:hAnsiTheme="minorHAnsi"/>
          <w:szCs w:val="32"/>
        </w:rPr>
      </w:pPr>
      <w:r w:rsidRPr="009E5BEF">
        <w:rPr>
          <w:rFonts w:asciiTheme="minorHAnsi" w:hAnsiTheme="minorHAnsi"/>
          <w:szCs w:val="32"/>
        </w:rPr>
        <w:t xml:space="preserve">Compatible ID Support </w:t>
      </w:r>
      <w:r w:rsidR="009E5BEF" w:rsidRPr="009E5BEF">
        <w:rPr>
          <w:rFonts w:asciiTheme="minorHAnsi" w:hAnsiTheme="minorHAnsi"/>
          <w:szCs w:val="32"/>
        </w:rPr>
        <w:t xml:space="preserve">Guidelines </w:t>
      </w:r>
      <w:r w:rsidR="007A0C03">
        <w:rPr>
          <w:rFonts w:asciiTheme="minorHAnsi" w:hAnsiTheme="minorHAnsi"/>
          <w:szCs w:val="32"/>
        </w:rPr>
        <w:br/>
      </w:r>
      <w:r w:rsidR="009E5BEF" w:rsidRPr="009E5BEF">
        <w:rPr>
          <w:rFonts w:asciiTheme="minorHAnsi" w:hAnsiTheme="minorHAnsi"/>
          <w:szCs w:val="32"/>
        </w:rPr>
        <w:t xml:space="preserve">for </w:t>
      </w:r>
      <w:r w:rsidR="008A55F8">
        <w:rPr>
          <w:rFonts w:asciiTheme="minorHAnsi" w:hAnsiTheme="minorHAnsi"/>
          <w:szCs w:val="32"/>
        </w:rPr>
        <w:t xml:space="preserve">Printing </w:t>
      </w:r>
      <w:r w:rsidR="007A0C03">
        <w:rPr>
          <w:rFonts w:asciiTheme="minorHAnsi" w:hAnsiTheme="minorHAnsi"/>
          <w:szCs w:val="32"/>
        </w:rPr>
        <w:t>D</w:t>
      </w:r>
      <w:r w:rsidR="008A55F8">
        <w:rPr>
          <w:rFonts w:asciiTheme="minorHAnsi" w:hAnsiTheme="minorHAnsi"/>
          <w:szCs w:val="32"/>
        </w:rPr>
        <w:t>evice</w:t>
      </w:r>
      <w:r>
        <w:rPr>
          <w:rFonts w:asciiTheme="minorHAnsi" w:hAnsiTheme="minorHAnsi"/>
          <w:szCs w:val="32"/>
        </w:rPr>
        <w:t>s</w:t>
      </w:r>
      <w:bookmarkStart w:id="2" w:name="_GoBack"/>
      <w:bookmarkEnd w:id="2"/>
    </w:p>
    <w:p w14:paraId="67B9638B" w14:textId="7F57ECB1" w:rsidR="009E5BEF" w:rsidRDefault="00782AAF" w:rsidP="009E5BEF">
      <w:pPr>
        <w:pStyle w:val="Version"/>
        <w:rPr>
          <w:rStyle w:val="Red"/>
        </w:rPr>
      </w:pPr>
      <w:r>
        <w:t>September 18, 2013</w:t>
      </w:r>
    </w:p>
    <w:p w14:paraId="4E2CBA04" w14:textId="77777777" w:rsidR="009E5BEF" w:rsidRPr="00A6731E" w:rsidRDefault="009E5BEF" w:rsidP="009E5BEF">
      <w:pPr>
        <w:pStyle w:val="Procedure"/>
      </w:pPr>
      <w:r w:rsidRPr="00446428">
        <w:t>Abstract</w:t>
      </w:r>
    </w:p>
    <w:p w14:paraId="24E90239" w14:textId="77777777" w:rsidR="009E5BEF" w:rsidRPr="009E5BEF" w:rsidRDefault="009E5BEF" w:rsidP="009E5BEF">
      <w:pPr>
        <w:pStyle w:val="BodyText"/>
        <w:rPr>
          <w:rFonts w:ascii="Calibri" w:hAnsi="Calibri"/>
          <w:szCs w:val="22"/>
        </w:rPr>
      </w:pPr>
      <w:r w:rsidRPr="009E5BEF">
        <w:rPr>
          <w:rFonts w:ascii="Calibri" w:hAnsi="Calibri"/>
          <w:szCs w:val="22"/>
        </w:rPr>
        <w:t xml:space="preserve">This paper provides information about the use of </w:t>
      </w:r>
      <w:r>
        <w:rPr>
          <w:rFonts w:ascii="Calibri" w:hAnsi="Calibri"/>
          <w:szCs w:val="22"/>
        </w:rPr>
        <w:t>c</w:t>
      </w:r>
      <w:r w:rsidRPr="009E5BEF">
        <w:rPr>
          <w:rFonts w:ascii="Calibri" w:hAnsi="Calibri"/>
          <w:szCs w:val="22"/>
        </w:rPr>
        <w:t xml:space="preserve">ompatible </w:t>
      </w:r>
      <w:r>
        <w:rPr>
          <w:rFonts w:ascii="Calibri" w:hAnsi="Calibri"/>
          <w:szCs w:val="22"/>
        </w:rPr>
        <w:t>identifiers (</w:t>
      </w:r>
      <w:r w:rsidRPr="009E5BEF">
        <w:rPr>
          <w:rFonts w:ascii="Calibri" w:hAnsi="Calibri"/>
          <w:szCs w:val="22"/>
        </w:rPr>
        <w:t>IDs</w:t>
      </w:r>
      <w:r>
        <w:rPr>
          <w:rFonts w:ascii="Calibri" w:hAnsi="Calibri"/>
          <w:szCs w:val="22"/>
        </w:rPr>
        <w:t>)</w:t>
      </w:r>
      <w:r w:rsidRPr="009E5BEF">
        <w:rPr>
          <w:rFonts w:ascii="Calibri" w:hAnsi="Calibri"/>
          <w:szCs w:val="22"/>
        </w:rPr>
        <w:t xml:space="preserve"> in printers for the Windows</w:t>
      </w:r>
      <w:r w:rsidRPr="009E5BEF">
        <w:rPr>
          <w:rStyle w:val="Small"/>
          <w:rFonts w:ascii="Calibri" w:hAnsi="Calibri"/>
          <w:sz w:val="22"/>
          <w:szCs w:val="22"/>
        </w:rPr>
        <w:t>®</w:t>
      </w:r>
      <w:r w:rsidRPr="009E5BEF">
        <w:rPr>
          <w:rFonts w:ascii="Calibri" w:hAnsi="Calibri"/>
          <w:szCs w:val="22"/>
        </w:rPr>
        <w:t xml:space="preserve"> family of operating systems. It provides guidelines </w:t>
      </w:r>
      <w:r>
        <w:rPr>
          <w:rFonts w:ascii="Calibri" w:hAnsi="Calibri"/>
          <w:szCs w:val="22"/>
        </w:rPr>
        <w:t>that</w:t>
      </w:r>
      <w:r w:rsidRPr="009E5BEF">
        <w:rPr>
          <w:rFonts w:ascii="Calibri" w:hAnsi="Calibri"/>
          <w:szCs w:val="22"/>
        </w:rPr>
        <w:t xml:space="preserve"> </w:t>
      </w:r>
      <w:r>
        <w:t>independent hardware vendors (</w:t>
      </w:r>
      <w:r w:rsidRPr="00316733">
        <w:t>IHVs</w:t>
      </w:r>
      <w:r>
        <w:t>)</w:t>
      </w:r>
      <w:r w:rsidRPr="00316733">
        <w:t xml:space="preserve"> </w:t>
      </w:r>
      <w:r>
        <w:rPr>
          <w:rFonts w:ascii="Calibri" w:hAnsi="Calibri"/>
          <w:szCs w:val="22"/>
        </w:rPr>
        <w:t>should follow</w:t>
      </w:r>
      <w:r w:rsidRPr="009E5BEF">
        <w:rPr>
          <w:rFonts w:ascii="Calibri" w:hAnsi="Calibri"/>
          <w:szCs w:val="22"/>
        </w:rPr>
        <w:t xml:space="preserve"> to implement</w:t>
      </w:r>
      <w:r>
        <w:rPr>
          <w:rFonts w:ascii="Calibri" w:hAnsi="Calibri"/>
          <w:szCs w:val="22"/>
        </w:rPr>
        <w:t xml:space="preserve"> support for</w:t>
      </w:r>
      <w:r w:rsidRPr="009E5BEF">
        <w:rPr>
          <w:rFonts w:ascii="Calibri" w:hAnsi="Calibri"/>
          <w:szCs w:val="22"/>
        </w:rPr>
        <w:t xml:space="preserve"> </w:t>
      </w:r>
      <w:r>
        <w:rPr>
          <w:rFonts w:ascii="Calibri" w:hAnsi="Calibri"/>
          <w:szCs w:val="22"/>
        </w:rPr>
        <w:t>c</w:t>
      </w:r>
      <w:r w:rsidRPr="009E5BEF">
        <w:rPr>
          <w:rFonts w:ascii="Calibri" w:hAnsi="Calibri"/>
          <w:szCs w:val="22"/>
        </w:rPr>
        <w:t xml:space="preserve">ompatible IDs in their </w:t>
      </w:r>
      <w:r>
        <w:rPr>
          <w:rFonts w:ascii="Calibri" w:hAnsi="Calibri"/>
          <w:szCs w:val="22"/>
        </w:rPr>
        <w:t>new</w:t>
      </w:r>
      <w:r w:rsidRPr="009E5BEF">
        <w:rPr>
          <w:rFonts w:ascii="Calibri" w:hAnsi="Calibri"/>
          <w:szCs w:val="22"/>
        </w:rPr>
        <w:t xml:space="preserve"> </w:t>
      </w:r>
      <w:r w:rsidR="008A55F8">
        <w:rPr>
          <w:rFonts w:ascii="Calibri" w:hAnsi="Calibri"/>
          <w:szCs w:val="22"/>
        </w:rPr>
        <w:t>printing device</w:t>
      </w:r>
      <w:r w:rsidRPr="009E5BEF">
        <w:rPr>
          <w:rFonts w:ascii="Calibri" w:hAnsi="Calibri"/>
          <w:szCs w:val="22"/>
        </w:rPr>
        <w:t>s.</w:t>
      </w:r>
    </w:p>
    <w:p w14:paraId="1A070539" w14:textId="6B203398" w:rsidR="00782AAF" w:rsidRDefault="009E5BEF" w:rsidP="009E5BEF">
      <w:pPr>
        <w:pStyle w:val="BodyText"/>
        <w:rPr>
          <w:rFonts w:ascii="Calibri" w:hAnsi="Calibri"/>
          <w:szCs w:val="22"/>
        </w:rPr>
      </w:pPr>
      <w:r w:rsidRPr="009E5BEF">
        <w:rPr>
          <w:rFonts w:ascii="Calibri" w:hAnsi="Calibri"/>
          <w:szCs w:val="22"/>
        </w:rPr>
        <w:t xml:space="preserve">This information applies </w:t>
      </w:r>
      <w:r w:rsidR="00782AAF">
        <w:rPr>
          <w:rFonts w:ascii="Calibri" w:hAnsi="Calibri"/>
          <w:szCs w:val="22"/>
        </w:rPr>
        <w:t>to:</w:t>
      </w:r>
    </w:p>
    <w:tbl>
      <w:tblPr>
        <w:tblStyle w:val="TableGrid"/>
        <w:tblW w:w="0" w:type="auto"/>
        <w:tblLook w:val="04A0" w:firstRow="1" w:lastRow="0" w:firstColumn="1" w:lastColumn="0" w:noHBand="0" w:noVBand="1"/>
      </w:tblPr>
      <w:tblGrid>
        <w:gridCol w:w="3835"/>
        <w:gridCol w:w="3835"/>
      </w:tblGrid>
      <w:tr w:rsidR="002009E1" w14:paraId="5AF32B48" w14:textId="77777777" w:rsidTr="002009E1">
        <w:trPr>
          <w:trHeight w:val="1385"/>
        </w:trPr>
        <w:tc>
          <w:tcPr>
            <w:tcW w:w="3835" w:type="dxa"/>
            <w:tcBorders>
              <w:top w:val="nil"/>
              <w:left w:val="nil"/>
              <w:bottom w:val="nil"/>
              <w:right w:val="nil"/>
            </w:tcBorders>
          </w:tcPr>
          <w:p w14:paraId="5AA4F9BC" w14:textId="77777777" w:rsidR="002009E1" w:rsidRDefault="002009E1" w:rsidP="002009E1">
            <w:pPr>
              <w:pStyle w:val="BodyText"/>
              <w:numPr>
                <w:ilvl w:val="0"/>
                <w:numId w:val="15"/>
              </w:numPr>
              <w:rPr>
                <w:rFonts w:ascii="Calibri" w:hAnsi="Calibri"/>
                <w:szCs w:val="22"/>
              </w:rPr>
            </w:pPr>
            <w:r>
              <w:rPr>
                <w:rFonts w:ascii="Calibri" w:hAnsi="Calibri"/>
                <w:szCs w:val="22"/>
              </w:rPr>
              <w:t>Windows 8.1</w:t>
            </w:r>
          </w:p>
          <w:p w14:paraId="060D7585" w14:textId="77777777" w:rsidR="002009E1" w:rsidRDefault="002009E1" w:rsidP="002009E1">
            <w:pPr>
              <w:pStyle w:val="BodyText"/>
              <w:numPr>
                <w:ilvl w:val="0"/>
                <w:numId w:val="15"/>
              </w:numPr>
              <w:rPr>
                <w:rFonts w:ascii="Calibri" w:hAnsi="Calibri"/>
                <w:szCs w:val="22"/>
              </w:rPr>
            </w:pPr>
            <w:r>
              <w:rPr>
                <w:rFonts w:ascii="Calibri" w:hAnsi="Calibri"/>
                <w:szCs w:val="22"/>
              </w:rPr>
              <w:t>Windows 8</w:t>
            </w:r>
          </w:p>
          <w:p w14:paraId="273B156C" w14:textId="238F0BE4" w:rsidR="002009E1" w:rsidRPr="002009E1" w:rsidRDefault="002009E1" w:rsidP="009E5BEF">
            <w:pPr>
              <w:pStyle w:val="BodyText"/>
              <w:numPr>
                <w:ilvl w:val="0"/>
                <w:numId w:val="15"/>
              </w:numPr>
              <w:rPr>
                <w:rFonts w:ascii="Calibri" w:hAnsi="Calibri"/>
                <w:szCs w:val="22"/>
              </w:rPr>
            </w:pPr>
            <w:r>
              <w:rPr>
                <w:rFonts w:ascii="Calibri" w:hAnsi="Calibri"/>
                <w:szCs w:val="22"/>
              </w:rPr>
              <w:t>Windows 7</w:t>
            </w:r>
          </w:p>
        </w:tc>
        <w:tc>
          <w:tcPr>
            <w:tcW w:w="3835" w:type="dxa"/>
            <w:tcBorders>
              <w:top w:val="nil"/>
              <w:left w:val="nil"/>
              <w:bottom w:val="nil"/>
              <w:right w:val="nil"/>
            </w:tcBorders>
          </w:tcPr>
          <w:p w14:paraId="09E92918" w14:textId="77777777" w:rsidR="002009E1" w:rsidRDefault="002009E1" w:rsidP="002009E1">
            <w:pPr>
              <w:pStyle w:val="BodyText"/>
              <w:numPr>
                <w:ilvl w:val="0"/>
                <w:numId w:val="15"/>
              </w:numPr>
              <w:rPr>
                <w:rFonts w:ascii="Calibri" w:hAnsi="Calibri"/>
                <w:szCs w:val="22"/>
              </w:rPr>
            </w:pPr>
            <w:r>
              <w:rPr>
                <w:rFonts w:ascii="Calibri" w:hAnsi="Calibri"/>
                <w:szCs w:val="22"/>
              </w:rPr>
              <w:t>Windows Server 2008 R2</w:t>
            </w:r>
          </w:p>
          <w:p w14:paraId="50DA4187" w14:textId="77777777" w:rsidR="002009E1" w:rsidRDefault="002009E1" w:rsidP="002009E1">
            <w:pPr>
              <w:pStyle w:val="BodyText"/>
              <w:numPr>
                <w:ilvl w:val="0"/>
                <w:numId w:val="15"/>
              </w:numPr>
              <w:rPr>
                <w:rFonts w:ascii="Calibri" w:hAnsi="Calibri"/>
                <w:szCs w:val="22"/>
              </w:rPr>
            </w:pPr>
            <w:r>
              <w:rPr>
                <w:rFonts w:ascii="Calibri" w:hAnsi="Calibri"/>
                <w:szCs w:val="22"/>
              </w:rPr>
              <w:t>Windows Server 2012</w:t>
            </w:r>
          </w:p>
          <w:p w14:paraId="20B1AAD3" w14:textId="5DF6919D" w:rsidR="002009E1" w:rsidRPr="002009E1" w:rsidRDefault="002009E1" w:rsidP="009E5BEF">
            <w:pPr>
              <w:pStyle w:val="BodyText"/>
              <w:numPr>
                <w:ilvl w:val="0"/>
                <w:numId w:val="15"/>
              </w:numPr>
              <w:rPr>
                <w:rFonts w:ascii="Calibri" w:hAnsi="Calibri"/>
                <w:szCs w:val="22"/>
              </w:rPr>
            </w:pPr>
            <w:r>
              <w:rPr>
                <w:rFonts w:ascii="Calibri" w:hAnsi="Calibri"/>
                <w:szCs w:val="22"/>
              </w:rPr>
              <w:t>Windows Server 2012 R2</w:t>
            </w:r>
          </w:p>
        </w:tc>
      </w:tr>
    </w:tbl>
    <w:p w14:paraId="22AE3433" w14:textId="77777777" w:rsidR="002009E1" w:rsidRDefault="002009E1" w:rsidP="009E5BEF">
      <w:pPr>
        <w:pStyle w:val="BodyText"/>
        <w:rPr>
          <w:rFonts w:ascii="Calibri" w:hAnsi="Calibri"/>
          <w:szCs w:val="22"/>
        </w:rPr>
      </w:pPr>
    </w:p>
    <w:p w14:paraId="4CD93349" w14:textId="77777777" w:rsidR="009E5BEF" w:rsidRPr="009E5BEF" w:rsidRDefault="009E5BEF" w:rsidP="009E5BEF">
      <w:pPr>
        <w:pStyle w:val="BodyText"/>
        <w:rPr>
          <w:rFonts w:ascii="Calibri" w:hAnsi="Calibri"/>
          <w:szCs w:val="22"/>
        </w:rPr>
      </w:pPr>
      <w:r w:rsidRPr="009E5BEF">
        <w:rPr>
          <w:rFonts w:ascii="Calibri" w:hAnsi="Calibri"/>
          <w:szCs w:val="22"/>
        </w:rPr>
        <w:t>References and resources discussed here are listed at the end of this paper.</w:t>
      </w:r>
    </w:p>
    <w:p w14:paraId="2A66587C" w14:textId="77777777" w:rsidR="002009E1" w:rsidRDefault="009E5BEF" w:rsidP="002009E1">
      <w:pPr>
        <w:pStyle w:val="BodyText"/>
        <w:rPr>
          <w:rStyle w:val="Hyperlink"/>
          <w:rFonts w:ascii="Calibri" w:eastAsia="Times New Roman" w:hAnsi="Calibri"/>
        </w:rPr>
      </w:pPr>
      <w:r w:rsidRPr="009E5BEF">
        <w:t xml:space="preserve">For the latest information, see: </w:t>
      </w:r>
      <w:r w:rsidRPr="009E5BEF">
        <w:br/>
      </w:r>
      <w:r w:rsidRPr="009E5BEF">
        <w:tab/>
      </w:r>
      <w:hyperlink r:id="rId8" w:history="1">
        <w:r w:rsidR="001D5CD0">
          <w:rPr>
            <w:rStyle w:val="Hyperlink"/>
            <w:rFonts w:ascii="Calibri" w:eastAsia="Times New Roman" w:hAnsi="Calibri"/>
          </w:rPr>
          <w:t>How to Implement Compatible IDs in Printing Devices</w:t>
        </w:r>
      </w:hyperlink>
    </w:p>
    <w:p w14:paraId="1F3E5B4A" w14:textId="77777777" w:rsidR="002009E1" w:rsidRPr="00506AE7" w:rsidRDefault="002009E1" w:rsidP="002009E1">
      <w:pPr>
        <w:pStyle w:val="BodyText"/>
      </w:pPr>
    </w:p>
    <w:p w14:paraId="3640E1AD" w14:textId="77777777" w:rsidR="002009E1" w:rsidRDefault="002009E1" w:rsidP="002009E1">
      <w:pPr>
        <w:pStyle w:val="Disclaimertext"/>
        <w:pBdr>
          <w:top w:val="single" w:sz="4" w:space="1" w:color="auto"/>
          <w:left w:val="single" w:sz="4" w:space="4" w:color="auto"/>
          <w:bottom w:val="single" w:sz="4" w:space="1" w:color="auto"/>
          <w:right w:val="single" w:sz="4" w:space="4" w:color="auto"/>
        </w:pBdr>
        <w:spacing w:after="60"/>
        <w:rPr>
          <w:color w:val="000000"/>
        </w:rPr>
      </w:pPr>
      <w:r w:rsidRPr="00F14FFF">
        <w:rPr>
          <w:b/>
        </w:rPr>
        <w:t>Disclaimer</w:t>
      </w:r>
      <w:r w:rsidRPr="00F14FFF">
        <w:t xml:space="preserve">: This document is provided “as-is”. Information and views expressed in this document, including URL and other Internet </w:t>
      </w:r>
      <w:r>
        <w:t>web</w:t>
      </w:r>
      <w:r w:rsidRPr="00F14FFF">
        <w:t xml:space="preserve">site references, </w:t>
      </w:r>
      <w:r>
        <w:t xml:space="preserve">may change without notice. </w:t>
      </w:r>
      <w:r w:rsidRPr="00B21880">
        <w:rPr>
          <w:color w:val="000000"/>
        </w:rPr>
        <w:t>Some examples depicted herein are provided for illustration only and are fictitious.  No real association or connection is intended or should be inferred.</w:t>
      </w:r>
      <w:r>
        <w:rPr>
          <w:color w:val="000000"/>
        </w:rPr>
        <w:t xml:space="preserve"> </w:t>
      </w:r>
    </w:p>
    <w:p w14:paraId="721E81BC" w14:textId="77777777" w:rsidR="002009E1" w:rsidRPr="00F14FFF" w:rsidRDefault="002009E1" w:rsidP="002009E1">
      <w:pPr>
        <w:pStyle w:val="Disclaimertext"/>
        <w:pBdr>
          <w:top w:val="single" w:sz="4" w:space="1" w:color="auto"/>
          <w:left w:val="single" w:sz="4" w:space="4" w:color="auto"/>
          <w:bottom w:val="single" w:sz="4" w:space="1" w:color="auto"/>
          <w:right w:val="single" w:sz="4" w:space="4" w:color="auto"/>
        </w:pBdr>
        <w:spacing w:after="60"/>
      </w:pPr>
      <w:r>
        <w:rPr>
          <w:color w:val="000000"/>
        </w:rPr>
        <w:t>This document does not provide you with any legal rights to any intellectual property in any Microsoft product. You may copy and use this document for your internal, reference purposes.</w:t>
      </w:r>
    </w:p>
    <w:p w14:paraId="17640BFA" w14:textId="77777777" w:rsidR="002009E1" w:rsidRPr="00F14FFF" w:rsidRDefault="002009E1" w:rsidP="002009E1">
      <w:pPr>
        <w:pStyle w:val="Disclaimertext"/>
        <w:pBdr>
          <w:top w:val="single" w:sz="4" w:space="1" w:color="auto"/>
          <w:left w:val="single" w:sz="4" w:space="4" w:color="auto"/>
          <w:bottom w:val="single" w:sz="4" w:space="1" w:color="auto"/>
          <w:right w:val="single" w:sz="4" w:space="4" w:color="auto"/>
        </w:pBdr>
      </w:pPr>
      <w:r w:rsidRPr="00F14FFF">
        <w:t>© 201</w:t>
      </w:r>
      <w:r>
        <w:t>3 Microsoft</w:t>
      </w:r>
      <w:r w:rsidRPr="00F14FFF">
        <w:t>. All rights reserved.</w:t>
      </w:r>
    </w:p>
    <w:p w14:paraId="54B4A656" w14:textId="5030F9DE" w:rsidR="009609EE" w:rsidRDefault="002009E1" w:rsidP="009609EE">
      <w:pPr>
        <w:pStyle w:val="BodyText"/>
        <w:jc w:val="right"/>
      </w:pPr>
      <w:r>
        <w:rPr>
          <w:noProof/>
        </w:rPr>
        <w:drawing>
          <wp:inline distT="0" distB="0" distL="0" distR="0" wp14:anchorId="33E3C1F1" wp14:editId="4394131E">
            <wp:extent cx="1362075" cy="523875"/>
            <wp:effectExtent l="0" t="0" r="9525" b="9525"/>
            <wp:docPr id="3" name="Picture 3" descr="C:\Users\jenlin\AppData\Local\Microsoft\Windows\Temporary Internet Files\Content.Outlook\KN5ONHWU\dep_Microsoft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lin\AppData\Local\Microsoft\Windows\Temporary Internet Files\Content.Outlook\KN5ONHWU\dep_MicrosoftLogo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523875"/>
                    </a:xfrm>
                    <a:prstGeom prst="rect">
                      <a:avLst/>
                    </a:prstGeom>
                    <a:noFill/>
                    <a:ln>
                      <a:noFill/>
                    </a:ln>
                  </pic:spPr>
                </pic:pic>
              </a:graphicData>
            </a:graphic>
          </wp:inline>
        </w:drawing>
      </w:r>
      <w:r w:rsidR="009609EE">
        <w:br w:type="page"/>
      </w:r>
    </w:p>
    <w:p w14:paraId="11522698" w14:textId="77777777" w:rsidR="002009E1" w:rsidRDefault="002009E1" w:rsidP="002009E1">
      <w:pPr>
        <w:pStyle w:val="BodyText"/>
        <w:jc w:val="right"/>
      </w:pPr>
    </w:p>
    <w:p w14:paraId="009F1CCF" w14:textId="77777777" w:rsidR="009E5BEF" w:rsidRDefault="009E5BEF" w:rsidP="009E5BEF">
      <w:pPr>
        <w:pStyle w:val="TableHead"/>
      </w:pPr>
      <w:r>
        <w:t>Document History</w:t>
      </w:r>
    </w:p>
    <w:tbl>
      <w:tblPr>
        <w:tblStyle w:val="Tablerowcell"/>
        <w:tblW w:w="0" w:type="auto"/>
        <w:tblLook w:val="04A0" w:firstRow="1" w:lastRow="0" w:firstColumn="1" w:lastColumn="0" w:noHBand="0" w:noVBand="1"/>
      </w:tblPr>
      <w:tblGrid>
        <w:gridCol w:w="1891"/>
        <w:gridCol w:w="1143"/>
        <w:gridCol w:w="1502"/>
        <w:gridCol w:w="1502"/>
        <w:gridCol w:w="1642"/>
      </w:tblGrid>
      <w:tr w:rsidR="009E5BEF" w14:paraId="51C0361E" w14:textId="77777777" w:rsidTr="00CD0F43">
        <w:trPr>
          <w:cnfStyle w:val="100000000000" w:firstRow="1" w:lastRow="0" w:firstColumn="0" w:lastColumn="0" w:oddVBand="0" w:evenVBand="0" w:oddHBand="0" w:evenHBand="0" w:firstRowFirstColumn="0" w:firstRowLastColumn="0" w:lastRowFirstColumn="0" w:lastRowLastColumn="0"/>
        </w:trPr>
        <w:tc>
          <w:tcPr>
            <w:tcW w:w="1908" w:type="dxa"/>
          </w:tcPr>
          <w:p w14:paraId="7320E2A6" w14:textId="77777777" w:rsidR="009E5BEF" w:rsidRPr="00AE4752" w:rsidRDefault="009E5BEF" w:rsidP="00D31698">
            <w:pPr>
              <w:keepNext/>
            </w:pPr>
            <w:r>
              <w:t>Date</w:t>
            </w:r>
          </w:p>
        </w:tc>
        <w:tc>
          <w:tcPr>
            <w:tcW w:w="1150" w:type="dxa"/>
          </w:tcPr>
          <w:p w14:paraId="4FA3F603" w14:textId="77777777" w:rsidR="009E5BEF" w:rsidRPr="00E419C2" w:rsidRDefault="009E5BEF" w:rsidP="00D31698">
            <w:pPr>
              <w:keepNext/>
            </w:pPr>
            <w:r w:rsidRPr="00E419C2">
              <w:t>Change</w:t>
            </w:r>
          </w:p>
        </w:tc>
        <w:tc>
          <w:tcPr>
            <w:tcW w:w="1529" w:type="dxa"/>
          </w:tcPr>
          <w:p w14:paraId="6021B245" w14:textId="77777777" w:rsidR="009E5BEF" w:rsidRPr="003D7085" w:rsidRDefault="009E5BEF" w:rsidP="00D31698">
            <w:pPr>
              <w:keepNext/>
              <w:rPr>
                <w:b w:val="0"/>
                <w:sz w:val="18"/>
              </w:rPr>
            </w:pPr>
          </w:p>
        </w:tc>
        <w:tc>
          <w:tcPr>
            <w:tcW w:w="1529" w:type="dxa"/>
          </w:tcPr>
          <w:p w14:paraId="07C0F176" w14:textId="77777777" w:rsidR="009E5BEF" w:rsidRPr="003D7085" w:rsidRDefault="009E5BEF" w:rsidP="00D31698">
            <w:pPr>
              <w:keepNext/>
              <w:rPr>
                <w:b w:val="0"/>
                <w:sz w:val="18"/>
              </w:rPr>
            </w:pPr>
          </w:p>
        </w:tc>
        <w:tc>
          <w:tcPr>
            <w:tcW w:w="1672" w:type="dxa"/>
          </w:tcPr>
          <w:p w14:paraId="0FFC0107" w14:textId="77777777" w:rsidR="009E5BEF" w:rsidRPr="003D7085" w:rsidRDefault="009E5BEF" w:rsidP="00D31698">
            <w:pPr>
              <w:keepNext/>
              <w:rPr>
                <w:b w:val="0"/>
                <w:sz w:val="18"/>
              </w:rPr>
            </w:pPr>
          </w:p>
        </w:tc>
      </w:tr>
      <w:tr w:rsidR="009E5BEF" w14:paraId="7D95A89F" w14:textId="77777777" w:rsidTr="00CD0F43">
        <w:tc>
          <w:tcPr>
            <w:tcW w:w="1908" w:type="dxa"/>
          </w:tcPr>
          <w:p w14:paraId="55E90F2A" w14:textId="77777777" w:rsidR="009E5BEF" w:rsidRPr="00AE4752" w:rsidRDefault="00CD0F43" w:rsidP="007A0C03">
            <w:r>
              <w:t xml:space="preserve">January </w:t>
            </w:r>
            <w:r w:rsidR="007A0C03">
              <w:t>20</w:t>
            </w:r>
            <w:r>
              <w:t>, 2009</w:t>
            </w:r>
          </w:p>
        </w:tc>
        <w:tc>
          <w:tcPr>
            <w:tcW w:w="5880" w:type="dxa"/>
            <w:gridSpan w:val="4"/>
          </w:tcPr>
          <w:p w14:paraId="68F7982B" w14:textId="77777777" w:rsidR="009E5BEF" w:rsidRPr="00AE4752" w:rsidRDefault="009E5BEF" w:rsidP="00D31698">
            <w:r>
              <w:t>First publication</w:t>
            </w:r>
          </w:p>
        </w:tc>
      </w:tr>
      <w:tr w:rsidR="009E1E96" w14:paraId="5EF0214B" w14:textId="77777777" w:rsidTr="00CD0F43">
        <w:tc>
          <w:tcPr>
            <w:tcW w:w="1908" w:type="dxa"/>
          </w:tcPr>
          <w:p w14:paraId="7172D764" w14:textId="77777777" w:rsidR="009E1E96" w:rsidRDefault="009E1E96" w:rsidP="007A0C03">
            <w:r>
              <w:t>April 18, 2013</w:t>
            </w:r>
          </w:p>
        </w:tc>
        <w:tc>
          <w:tcPr>
            <w:tcW w:w="5880" w:type="dxa"/>
            <w:gridSpan w:val="4"/>
          </w:tcPr>
          <w:p w14:paraId="5DBE0C71" w14:textId="77777777" w:rsidR="009E1E96" w:rsidRDefault="009E1E96" w:rsidP="00D31698">
            <w:r>
              <w:t>Update to compatible ID character selection</w:t>
            </w:r>
          </w:p>
        </w:tc>
      </w:tr>
      <w:tr w:rsidR="00782AAF" w14:paraId="474D0A52" w14:textId="77777777" w:rsidTr="00CD0F43">
        <w:tc>
          <w:tcPr>
            <w:tcW w:w="1908" w:type="dxa"/>
          </w:tcPr>
          <w:p w14:paraId="3D3A16B5" w14:textId="77777777" w:rsidR="00782AAF" w:rsidRDefault="00782AAF" w:rsidP="007A0C03">
            <w:r>
              <w:t>September 18, 2013</w:t>
            </w:r>
          </w:p>
        </w:tc>
        <w:tc>
          <w:tcPr>
            <w:tcW w:w="5880" w:type="dxa"/>
            <w:gridSpan w:val="4"/>
          </w:tcPr>
          <w:p w14:paraId="7885FD22" w14:textId="77777777" w:rsidR="00782AAF" w:rsidRDefault="00782AAF" w:rsidP="00D31698">
            <w:r>
              <w:t>Update to Updating the Printer Device’s INF File section</w:t>
            </w:r>
          </w:p>
        </w:tc>
      </w:tr>
    </w:tbl>
    <w:p w14:paraId="7191C720" w14:textId="77777777" w:rsidR="00E419C2" w:rsidRPr="009E5BEF" w:rsidRDefault="00E419C2" w:rsidP="009E5BEF">
      <w:pPr>
        <w:pStyle w:val="BodyText"/>
        <w:spacing w:after="0"/>
        <w:rPr>
          <w:rFonts w:ascii="Calibri" w:hAnsi="Calibri" w:cstheme="minorBidi"/>
        </w:rPr>
      </w:pPr>
    </w:p>
    <w:p w14:paraId="00910094" w14:textId="77777777" w:rsidR="004D2E11" w:rsidRPr="009E5BEF" w:rsidRDefault="004D2E11" w:rsidP="004D2E11">
      <w:pPr>
        <w:pStyle w:val="Contents"/>
        <w:rPr>
          <w:rFonts w:asciiTheme="minorHAnsi" w:hAnsiTheme="minorHAnsi" w:cstheme="minorBidi"/>
        </w:rPr>
      </w:pPr>
      <w:r w:rsidRPr="009E5BEF">
        <w:rPr>
          <w:rFonts w:asciiTheme="minorHAnsi" w:hAnsiTheme="minorHAnsi" w:cstheme="minorBidi"/>
        </w:rPr>
        <w:t>Contents</w:t>
      </w:r>
    </w:p>
    <w:p w14:paraId="32FE7EA6" w14:textId="77777777" w:rsidR="002009E1" w:rsidRDefault="00950830">
      <w:pPr>
        <w:pStyle w:val="TOC1"/>
      </w:pPr>
      <w:r>
        <w:rPr>
          <w:rFonts w:ascii="Arial" w:eastAsia="MS Mincho" w:hAnsi="Arial" w:cs="Arial"/>
          <w:sz w:val="18"/>
          <w:szCs w:val="20"/>
        </w:rPr>
        <w:fldChar w:fldCharType="begin"/>
      </w:r>
      <w:r w:rsidR="004D2E11">
        <w:instrText xml:space="preserve"> TOC \o "1-3" \h \z \u </w:instrText>
      </w:r>
      <w:r>
        <w:rPr>
          <w:rFonts w:ascii="Arial" w:eastAsia="MS Mincho" w:hAnsi="Arial" w:cs="Arial"/>
          <w:sz w:val="18"/>
          <w:szCs w:val="20"/>
        </w:rPr>
        <w:fldChar w:fldCharType="separate"/>
      </w:r>
      <w:hyperlink w:anchor="_Toc367867554" w:history="1">
        <w:r w:rsidR="002009E1" w:rsidRPr="0061462B">
          <w:rPr>
            <w:rStyle w:val="Hyperlink"/>
          </w:rPr>
          <w:t>Overview</w:t>
        </w:r>
        <w:r w:rsidR="002009E1">
          <w:rPr>
            <w:webHidden/>
          </w:rPr>
          <w:tab/>
        </w:r>
        <w:r w:rsidR="002009E1">
          <w:rPr>
            <w:webHidden/>
          </w:rPr>
          <w:fldChar w:fldCharType="begin"/>
        </w:r>
        <w:r w:rsidR="002009E1">
          <w:rPr>
            <w:webHidden/>
          </w:rPr>
          <w:instrText xml:space="preserve"> PAGEREF _Toc367867554 \h </w:instrText>
        </w:r>
        <w:r w:rsidR="002009E1">
          <w:rPr>
            <w:webHidden/>
          </w:rPr>
        </w:r>
        <w:r w:rsidR="002009E1">
          <w:rPr>
            <w:webHidden/>
          </w:rPr>
          <w:fldChar w:fldCharType="separate"/>
        </w:r>
        <w:r w:rsidR="002009E1">
          <w:rPr>
            <w:webHidden/>
          </w:rPr>
          <w:t>3</w:t>
        </w:r>
        <w:r w:rsidR="002009E1">
          <w:rPr>
            <w:webHidden/>
          </w:rPr>
          <w:fldChar w:fldCharType="end"/>
        </w:r>
      </w:hyperlink>
    </w:p>
    <w:p w14:paraId="684D6F0F" w14:textId="77777777" w:rsidR="002009E1" w:rsidRDefault="001A5025">
      <w:pPr>
        <w:pStyle w:val="TOC1"/>
      </w:pPr>
      <w:hyperlink w:anchor="_Toc367867555" w:history="1">
        <w:r w:rsidR="002009E1" w:rsidRPr="0061462B">
          <w:rPr>
            <w:rStyle w:val="Hyperlink"/>
          </w:rPr>
          <w:t>Choosing a Compatible ID</w:t>
        </w:r>
        <w:r w:rsidR="002009E1">
          <w:rPr>
            <w:webHidden/>
          </w:rPr>
          <w:tab/>
        </w:r>
        <w:r w:rsidR="002009E1">
          <w:rPr>
            <w:webHidden/>
          </w:rPr>
          <w:fldChar w:fldCharType="begin"/>
        </w:r>
        <w:r w:rsidR="002009E1">
          <w:rPr>
            <w:webHidden/>
          </w:rPr>
          <w:instrText xml:space="preserve"> PAGEREF _Toc367867555 \h </w:instrText>
        </w:r>
        <w:r w:rsidR="002009E1">
          <w:rPr>
            <w:webHidden/>
          </w:rPr>
        </w:r>
        <w:r w:rsidR="002009E1">
          <w:rPr>
            <w:webHidden/>
          </w:rPr>
          <w:fldChar w:fldCharType="separate"/>
        </w:r>
        <w:r w:rsidR="002009E1">
          <w:rPr>
            <w:webHidden/>
          </w:rPr>
          <w:t>3</w:t>
        </w:r>
        <w:r w:rsidR="002009E1">
          <w:rPr>
            <w:webHidden/>
          </w:rPr>
          <w:fldChar w:fldCharType="end"/>
        </w:r>
      </w:hyperlink>
    </w:p>
    <w:p w14:paraId="7DAA7A99" w14:textId="77777777" w:rsidR="002009E1" w:rsidRDefault="001A5025">
      <w:pPr>
        <w:pStyle w:val="TOC1"/>
      </w:pPr>
      <w:hyperlink w:anchor="_Toc367867556" w:history="1">
        <w:r w:rsidR="002009E1" w:rsidRPr="0061462B">
          <w:rPr>
            <w:rStyle w:val="Hyperlink"/>
          </w:rPr>
          <w:t>Updating the Printer’s Firmware</w:t>
        </w:r>
        <w:r w:rsidR="002009E1">
          <w:rPr>
            <w:webHidden/>
          </w:rPr>
          <w:tab/>
        </w:r>
        <w:r w:rsidR="002009E1">
          <w:rPr>
            <w:webHidden/>
          </w:rPr>
          <w:fldChar w:fldCharType="begin"/>
        </w:r>
        <w:r w:rsidR="002009E1">
          <w:rPr>
            <w:webHidden/>
          </w:rPr>
          <w:instrText xml:space="preserve"> PAGEREF _Toc367867556 \h </w:instrText>
        </w:r>
        <w:r w:rsidR="002009E1">
          <w:rPr>
            <w:webHidden/>
          </w:rPr>
        </w:r>
        <w:r w:rsidR="002009E1">
          <w:rPr>
            <w:webHidden/>
          </w:rPr>
          <w:fldChar w:fldCharType="separate"/>
        </w:r>
        <w:r w:rsidR="002009E1">
          <w:rPr>
            <w:webHidden/>
          </w:rPr>
          <w:t>4</w:t>
        </w:r>
        <w:r w:rsidR="002009E1">
          <w:rPr>
            <w:webHidden/>
          </w:rPr>
          <w:fldChar w:fldCharType="end"/>
        </w:r>
      </w:hyperlink>
    </w:p>
    <w:p w14:paraId="102E2BDB" w14:textId="77777777" w:rsidR="002009E1" w:rsidRDefault="001A5025">
      <w:pPr>
        <w:pStyle w:val="TOC1"/>
      </w:pPr>
      <w:hyperlink w:anchor="_Toc367867557" w:history="1">
        <w:r w:rsidR="002009E1" w:rsidRPr="0061462B">
          <w:rPr>
            <w:rStyle w:val="Hyperlink"/>
          </w:rPr>
          <w:t>Updating the Printing Device’s INF File</w:t>
        </w:r>
        <w:r w:rsidR="002009E1">
          <w:rPr>
            <w:webHidden/>
          </w:rPr>
          <w:tab/>
        </w:r>
        <w:r w:rsidR="002009E1">
          <w:rPr>
            <w:webHidden/>
          </w:rPr>
          <w:fldChar w:fldCharType="begin"/>
        </w:r>
        <w:r w:rsidR="002009E1">
          <w:rPr>
            <w:webHidden/>
          </w:rPr>
          <w:instrText xml:space="preserve"> PAGEREF _Toc367867557 \h </w:instrText>
        </w:r>
        <w:r w:rsidR="002009E1">
          <w:rPr>
            <w:webHidden/>
          </w:rPr>
        </w:r>
        <w:r w:rsidR="002009E1">
          <w:rPr>
            <w:webHidden/>
          </w:rPr>
          <w:fldChar w:fldCharType="separate"/>
        </w:r>
        <w:r w:rsidR="002009E1">
          <w:rPr>
            <w:webHidden/>
          </w:rPr>
          <w:t>5</w:t>
        </w:r>
        <w:r w:rsidR="002009E1">
          <w:rPr>
            <w:webHidden/>
          </w:rPr>
          <w:fldChar w:fldCharType="end"/>
        </w:r>
      </w:hyperlink>
    </w:p>
    <w:p w14:paraId="5655362A" w14:textId="77777777" w:rsidR="002009E1" w:rsidRDefault="001A5025">
      <w:pPr>
        <w:pStyle w:val="TOC1"/>
      </w:pPr>
      <w:hyperlink w:anchor="_Toc367867558" w:history="1">
        <w:r w:rsidR="002009E1" w:rsidRPr="0061462B">
          <w:rPr>
            <w:rStyle w:val="Hyperlink"/>
          </w:rPr>
          <w:t>Resources</w:t>
        </w:r>
        <w:r w:rsidR="002009E1">
          <w:rPr>
            <w:webHidden/>
          </w:rPr>
          <w:tab/>
        </w:r>
        <w:r w:rsidR="002009E1">
          <w:rPr>
            <w:webHidden/>
          </w:rPr>
          <w:fldChar w:fldCharType="begin"/>
        </w:r>
        <w:r w:rsidR="002009E1">
          <w:rPr>
            <w:webHidden/>
          </w:rPr>
          <w:instrText xml:space="preserve"> PAGEREF _Toc367867558 \h </w:instrText>
        </w:r>
        <w:r w:rsidR="002009E1">
          <w:rPr>
            <w:webHidden/>
          </w:rPr>
        </w:r>
        <w:r w:rsidR="002009E1">
          <w:rPr>
            <w:webHidden/>
          </w:rPr>
          <w:fldChar w:fldCharType="separate"/>
        </w:r>
        <w:r w:rsidR="002009E1">
          <w:rPr>
            <w:webHidden/>
          </w:rPr>
          <w:t>7</w:t>
        </w:r>
        <w:r w:rsidR="002009E1">
          <w:rPr>
            <w:webHidden/>
          </w:rPr>
          <w:fldChar w:fldCharType="end"/>
        </w:r>
      </w:hyperlink>
    </w:p>
    <w:p w14:paraId="2706E9DC" w14:textId="77777777" w:rsidR="004D2E11" w:rsidRDefault="00950830" w:rsidP="004D2E11">
      <w:r>
        <w:fldChar w:fldCharType="end"/>
      </w:r>
    </w:p>
    <w:p w14:paraId="4F465C29" w14:textId="77777777" w:rsidR="009E5BEF" w:rsidRDefault="009E5BEF" w:rsidP="004D2E11"/>
    <w:p w14:paraId="594A766C" w14:textId="77777777" w:rsidR="00CD0F43" w:rsidRDefault="004B7576" w:rsidP="007A0C03">
      <w:pPr>
        <w:pStyle w:val="Heading1"/>
        <w:pageBreakBefore/>
      </w:pPr>
      <w:bookmarkStart w:id="3" w:name="_Toc367867554"/>
      <w:r w:rsidRPr="00594A11">
        <w:lastRenderedPageBreak/>
        <w:t>Overview</w:t>
      </w:r>
      <w:bookmarkEnd w:id="3"/>
    </w:p>
    <w:p w14:paraId="18ADEBCC" w14:textId="77777777" w:rsidR="00CD0F43" w:rsidRDefault="004B7576" w:rsidP="004900A6">
      <w:pPr>
        <w:pStyle w:val="BodyText"/>
      </w:pPr>
      <w:r w:rsidRPr="008A773D">
        <w:t>In Windows</w:t>
      </w:r>
      <w:r w:rsidR="0098101F">
        <w:t>®</w:t>
      </w:r>
      <w:r w:rsidRPr="008A773D">
        <w:t xml:space="preserve"> 7, the parsing of </w:t>
      </w:r>
      <w:r w:rsidR="00D31698" w:rsidRPr="008A773D">
        <w:t>IEEE 1284</w:t>
      </w:r>
      <w:r w:rsidRPr="008A773D">
        <w:t xml:space="preserve"> </w:t>
      </w:r>
      <w:r w:rsidR="0098101F">
        <w:t>identifier (</w:t>
      </w:r>
      <w:r w:rsidRPr="008A773D">
        <w:t>ID</w:t>
      </w:r>
      <w:r w:rsidR="0098101F">
        <w:t>)</w:t>
      </w:r>
      <w:r w:rsidRPr="008A773D">
        <w:t xml:space="preserve"> strings </w:t>
      </w:r>
      <w:r w:rsidR="0098101F">
        <w:t xml:space="preserve">that are </w:t>
      </w:r>
      <w:r w:rsidRPr="008A773D">
        <w:t xml:space="preserve">reported by </w:t>
      </w:r>
      <w:r w:rsidR="008A55F8">
        <w:t>printing device</w:t>
      </w:r>
      <w:r w:rsidRPr="008A773D">
        <w:t xml:space="preserve">s has expanded to </w:t>
      </w:r>
      <w:r w:rsidRPr="008A773D">
        <w:rPr>
          <w:color w:val="000000"/>
        </w:rPr>
        <w:t>include</w:t>
      </w:r>
      <w:r w:rsidRPr="008A773D">
        <w:t xml:space="preserve"> </w:t>
      </w:r>
      <w:r w:rsidR="009E5BEF" w:rsidRPr="008A773D">
        <w:t>c</w:t>
      </w:r>
      <w:r w:rsidRPr="008A773D">
        <w:t xml:space="preserve">ompatible IDs. Compatible IDs </w:t>
      </w:r>
      <w:r w:rsidR="0039315B">
        <w:t>let</w:t>
      </w:r>
      <w:r w:rsidR="0039315B" w:rsidRPr="008A773D">
        <w:t xml:space="preserve"> </w:t>
      </w:r>
      <w:r w:rsidR="0098101F">
        <w:t>independent hardware vendors (</w:t>
      </w:r>
      <w:r w:rsidR="009E1E96" w:rsidRPr="008A773D">
        <w:t>IHVs)</w:t>
      </w:r>
      <w:r w:rsidR="0039315B">
        <w:t xml:space="preserve"> </w:t>
      </w:r>
      <w:r w:rsidRPr="008A773D">
        <w:t>specify a generic ID for a family or class of devices that a single driver</w:t>
      </w:r>
      <w:r w:rsidR="0039315B">
        <w:t xml:space="preserve"> supports</w:t>
      </w:r>
      <w:r w:rsidRPr="008A773D">
        <w:t xml:space="preserve">. This does not </w:t>
      </w:r>
      <w:r w:rsidR="009E5BEF" w:rsidRPr="008A773D">
        <w:t>affect or change</w:t>
      </w:r>
      <w:r w:rsidRPr="008A773D">
        <w:t xml:space="preserve"> the existing </w:t>
      </w:r>
      <w:r w:rsidR="009E5BEF" w:rsidRPr="008A773D">
        <w:t xml:space="preserve">hardware ID </w:t>
      </w:r>
      <w:r w:rsidR="0098101F">
        <w:t xml:space="preserve">that is </w:t>
      </w:r>
      <w:r w:rsidRPr="008A773D">
        <w:t>generated for printers</w:t>
      </w:r>
      <w:r w:rsidR="009E5BEF" w:rsidRPr="008A773D">
        <w:t xml:space="preserve">. </w:t>
      </w:r>
      <w:r w:rsidR="0039315B">
        <w:t>Therefore</w:t>
      </w:r>
      <w:r w:rsidR="009E5BEF" w:rsidRPr="008A773D">
        <w:t xml:space="preserve">, legacy </w:t>
      </w:r>
      <w:r w:rsidR="008A55F8">
        <w:t>printing device</w:t>
      </w:r>
      <w:r w:rsidRPr="008A773D">
        <w:t xml:space="preserve">s and drivers continue to function </w:t>
      </w:r>
      <w:r w:rsidR="0039315B">
        <w:t>correctly</w:t>
      </w:r>
      <w:r w:rsidRPr="008A773D">
        <w:t>.</w:t>
      </w:r>
    </w:p>
    <w:p w14:paraId="633BAD6D" w14:textId="77777777" w:rsidR="00CD0F43" w:rsidRDefault="004B7576" w:rsidP="004900A6">
      <w:pPr>
        <w:pStyle w:val="BodyText"/>
      </w:pPr>
      <w:r w:rsidRPr="008A773D">
        <w:t xml:space="preserve">Device </w:t>
      </w:r>
      <w:r w:rsidR="0098101F">
        <w:t>m</w:t>
      </w:r>
      <w:r w:rsidRPr="008A773D">
        <w:t xml:space="preserve">anufacturers can categorize new </w:t>
      </w:r>
      <w:r w:rsidR="008A55F8">
        <w:t>printing device</w:t>
      </w:r>
      <w:r w:rsidR="007E0411" w:rsidRPr="008A773D">
        <w:t xml:space="preserve">s through a single </w:t>
      </w:r>
      <w:r w:rsidR="007703D6" w:rsidRPr="008A773D">
        <w:t>compatible ID</w:t>
      </w:r>
      <w:r w:rsidRPr="008A773D">
        <w:t xml:space="preserve"> and </w:t>
      </w:r>
      <w:r w:rsidR="007E0411" w:rsidRPr="008A773D">
        <w:t xml:space="preserve">associate </w:t>
      </w:r>
      <w:r w:rsidRPr="008A773D">
        <w:t xml:space="preserve">devices generically to a single driver without a specific </w:t>
      </w:r>
      <w:r w:rsidR="00D975F0">
        <w:t>hardware ID</w:t>
      </w:r>
      <w:r w:rsidRPr="008A773D">
        <w:t xml:space="preserve"> match. </w:t>
      </w:r>
      <w:r w:rsidR="007E0411" w:rsidRPr="008A773D">
        <w:t>T</w:t>
      </w:r>
      <w:r w:rsidRPr="008A773D">
        <w:t xml:space="preserve">his </w:t>
      </w:r>
      <w:r w:rsidR="0039315B">
        <w:t>lets</w:t>
      </w:r>
      <w:r w:rsidR="0039315B" w:rsidRPr="008A773D">
        <w:t xml:space="preserve"> </w:t>
      </w:r>
      <w:r w:rsidRPr="008A773D">
        <w:rPr>
          <w:color w:val="000000"/>
        </w:rPr>
        <w:t>device</w:t>
      </w:r>
      <w:r w:rsidRPr="008A773D">
        <w:t xml:space="preserve"> manufacturers ship a driver </w:t>
      </w:r>
      <w:r w:rsidR="007E0411" w:rsidRPr="008A773D">
        <w:t xml:space="preserve">package </w:t>
      </w:r>
      <w:r w:rsidRPr="008A773D">
        <w:t xml:space="preserve">that will continue to support devices that have not yet been developed, without requiring an update to the </w:t>
      </w:r>
      <w:r w:rsidR="007E0411" w:rsidRPr="008A773D">
        <w:t xml:space="preserve">package’s </w:t>
      </w:r>
      <w:r w:rsidR="001713BC" w:rsidRPr="008A773D">
        <w:t>information (</w:t>
      </w:r>
      <w:r w:rsidRPr="008A773D">
        <w:t>INF</w:t>
      </w:r>
      <w:r w:rsidR="001713BC" w:rsidRPr="008A773D">
        <w:t>) file</w:t>
      </w:r>
      <w:r w:rsidRPr="008A773D">
        <w:t>.</w:t>
      </w:r>
    </w:p>
    <w:p w14:paraId="037910E8" w14:textId="53D41AE3" w:rsidR="001713BC" w:rsidRPr="008A773D" w:rsidRDefault="001713BC" w:rsidP="004900A6">
      <w:pPr>
        <w:pStyle w:val="BodyText"/>
      </w:pPr>
      <w:r w:rsidRPr="008A773D">
        <w:t xml:space="preserve">For more information </w:t>
      </w:r>
      <w:r w:rsidRPr="008A773D">
        <w:rPr>
          <w:color w:val="000000"/>
        </w:rPr>
        <w:t>about</w:t>
      </w:r>
      <w:r w:rsidRPr="008A773D">
        <w:t xml:space="preserve"> compatible IDs</w:t>
      </w:r>
      <w:r w:rsidR="00D975F0">
        <w:t xml:space="preserve"> and hardware IDs</w:t>
      </w:r>
      <w:r w:rsidRPr="008A773D">
        <w:t xml:space="preserve">, </w:t>
      </w:r>
      <w:r w:rsidR="00962B76">
        <w:t>see</w:t>
      </w:r>
      <w:r w:rsidR="00962B76" w:rsidRPr="008A773D">
        <w:t xml:space="preserve"> </w:t>
      </w:r>
      <w:hyperlink r:id="rId10" w:history="1">
        <w:r w:rsidR="0098101F" w:rsidRPr="00962B76">
          <w:rPr>
            <w:rStyle w:val="Hyperlink"/>
            <w:rFonts w:ascii="Calibri" w:hAnsi="Calibri"/>
            <w:szCs w:val="22"/>
          </w:rPr>
          <w:t>Device Identification Strings</w:t>
        </w:r>
      </w:hyperlink>
      <w:r w:rsidRPr="008A773D">
        <w:t>.</w:t>
      </w:r>
    </w:p>
    <w:p w14:paraId="568A53BF" w14:textId="77777777" w:rsidR="00CD0F43" w:rsidRDefault="004B7576" w:rsidP="00594A11">
      <w:pPr>
        <w:pStyle w:val="Heading1"/>
      </w:pPr>
      <w:bookmarkStart w:id="4" w:name="_Toc367867555"/>
      <w:r w:rsidRPr="009E5BEF">
        <w:t xml:space="preserve">Choosing a </w:t>
      </w:r>
      <w:r w:rsidRPr="00594A11">
        <w:t>Compatible</w:t>
      </w:r>
      <w:r w:rsidRPr="009E5BEF">
        <w:t xml:space="preserve"> ID</w:t>
      </w:r>
      <w:bookmarkEnd w:id="4"/>
    </w:p>
    <w:p w14:paraId="13BB9A76" w14:textId="0B1868E2" w:rsidR="00CD0F43" w:rsidRDefault="00962B76" w:rsidP="00921B9F">
      <w:pPr>
        <w:pStyle w:val="BodyTextLink"/>
      </w:pPr>
      <w:r>
        <w:t>C</w:t>
      </w:r>
      <w:r w:rsidR="0039315B">
        <w:t>onstruct a</w:t>
      </w:r>
      <w:r w:rsidR="004B7576" w:rsidRPr="00CF0C35">
        <w:t xml:space="preserve"> </w:t>
      </w:r>
      <w:r w:rsidR="007703D6" w:rsidRPr="00CF0C35">
        <w:t>c</w:t>
      </w:r>
      <w:r w:rsidR="004B7576" w:rsidRPr="00CF0C35">
        <w:t xml:space="preserve">ompatible ID </w:t>
      </w:r>
      <w:r w:rsidR="0098101F">
        <w:t xml:space="preserve">by </w:t>
      </w:r>
      <w:r w:rsidR="004B7576" w:rsidRPr="00CF0C35">
        <w:t>using the following guidelines</w:t>
      </w:r>
      <w:r w:rsidR="0098101F">
        <w:t>, which</w:t>
      </w:r>
      <w:r w:rsidR="004B7576" w:rsidRPr="00CF0C35">
        <w:t xml:space="preserve"> are explained in detail later </w:t>
      </w:r>
      <w:r w:rsidR="0098101F">
        <w:t>in this paper. T</w:t>
      </w:r>
      <w:r w:rsidR="004B7576" w:rsidRPr="00CF0C35">
        <w:t xml:space="preserve">his section </w:t>
      </w:r>
      <w:r w:rsidR="000449B8" w:rsidRPr="00CF0C35">
        <w:t xml:space="preserve">provides a </w:t>
      </w:r>
      <w:r w:rsidR="004B7576" w:rsidRPr="00CF0C35">
        <w:t>summary</w:t>
      </w:r>
      <w:r w:rsidR="000449B8" w:rsidRPr="00CF0C35">
        <w:t xml:space="preserve"> of these guidelines</w:t>
      </w:r>
      <w:r w:rsidR="0098101F">
        <w:t>:</w:t>
      </w:r>
    </w:p>
    <w:p w14:paraId="1F214CB4" w14:textId="77777777" w:rsidR="00CD0F43" w:rsidRDefault="004B7576" w:rsidP="00921B9F">
      <w:pPr>
        <w:pStyle w:val="BulletList"/>
      </w:pPr>
      <w:r w:rsidRPr="00D975F0">
        <w:t xml:space="preserve">The </w:t>
      </w:r>
      <w:r w:rsidR="007703D6" w:rsidRPr="00D975F0">
        <w:t>compatible ID</w:t>
      </w:r>
      <w:r w:rsidRPr="00D975F0">
        <w:t xml:space="preserve"> should always start with the name of the organization </w:t>
      </w:r>
      <w:r w:rsidR="0098101F">
        <w:t xml:space="preserve">that </w:t>
      </w:r>
      <w:r w:rsidRPr="00D975F0">
        <w:t>defin</w:t>
      </w:r>
      <w:r w:rsidR="0098101F">
        <w:t>es</w:t>
      </w:r>
      <w:r w:rsidRPr="00D975F0">
        <w:t xml:space="preserve"> the </w:t>
      </w:r>
      <w:r w:rsidR="007703D6" w:rsidRPr="00D975F0">
        <w:t>compatible ID</w:t>
      </w:r>
      <w:r w:rsidRPr="00D975F0">
        <w:t xml:space="preserve">. This helps ensure that no collisions </w:t>
      </w:r>
      <w:r w:rsidR="0098101F">
        <w:t xml:space="preserve">occur </w:t>
      </w:r>
      <w:r w:rsidRPr="00D975F0">
        <w:t xml:space="preserve">between values </w:t>
      </w:r>
      <w:r w:rsidR="0039315B">
        <w:t xml:space="preserve">from </w:t>
      </w:r>
      <w:r w:rsidRPr="00D975F0">
        <w:t xml:space="preserve">different companies. For example, any </w:t>
      </w:r>
      <w:r w:rsidR="007703D6" w:rsidRPr="00D975F0">
        <w:t>compatible ID</w:t>
      </w:r>
      <w:r w:rsidRPr="00D975F0">
        <w:t xml:space="preserve"> </w:t>
      </w:r>
      <w:r w:rsidR="0098101F">
        <w:t xml:space="preserve">that is </w:t>
      </w:r>
      <w:r w:rsidRPr="00D975F0">
        <w:t xml:space="preserve">defined by </w:t>
      </w:r>
      <w:r w:rsidR="007703D6" w:rsidRPr="00D975F0">
        <w:t xml:space="preserve">a company named </w:t>
      </w:r>
      <w:r w:rsidRPr="00D975F0">
        <w:t>Contoso would start with “Contoso”.</w:t>
      </w:r>
    </w:p>
    <w:p w14:paraId="5B8852D5" w14:textId="77777777" w:rsidR="000449B8" w:rsidRPr="00D975F0" w:rsidRDefault="004B7576" w:rsidP="00921B9F">
      <w:pPr>
        <w:pStyle w:val="BulletList"/>
      </w:pPr>
      <w:r w:rsidRPr="00D975F0">
        <w:t xml:space="preserve">The </w:t>
      </w:r>
      <w:r w:rsidR="007703D6" w:rsidRPr="00D975F0">
        <w:t>c</w:t>
      </w:r>
      <w:r w:rsidRPr="00D975F0">
        <w:t xml:space="preserve">ompatible ID must contain </w:t>
      </w:r>
      <w:r w:rsidR="0098101F">
        <w:t xml:space="preserve">only </w:t>
      </w:r>
      <w:r w:rsidR="000449B8" w:rsidRPr="00D975F0">
        <w:t xml:space="preserve">the following </w:t>
      </w:r>
      <w:r w:rsidRPr="00D975F0">
        <w:t>ASCII characters</w:t>
      </w:r>
      <w:r w:rsidR="000449B8" w:rsidRPr="00D975F0">
        <w:t>:</w:t>
      </w:r>
    </w:p>
    <w:p w14:paraId="17DE8D1F" w14:textId="77777777" w:rsidR="000449B8" w:rsidRPr="00D975F0" w:rsidRDefault="00A055A8" w:rsidP="00921B9F">
      <w:pPr>
        <w:pStyle w:val="BulletList2"/>
      </w:pPr>
      <w:r w:rsidRPr="00D975F0">
        <w:t>Lowercase alphabetic</w:t>
      </w:r>
      <w:r w:rsidR="0039315B">
        <w:t>al</w:t>
      </w:r>
      <w:r w:rsidRPr="00D975F0">
        <w:t xml:space="preserve"> characters (a through z)</w:t>
      </w:r>
    </w:p>
    <w:p w14:paraId="4FD8ACA3" w14:textId="77777777" w:rsidR="00A055A8" w:rsidRPr="00D975F0" w:rsidRDefault="00A055A8" w:rsidP="00921B9F">
      <w:pPr>
        <w:pStyle w:val="BulletList2"/>
      </w:pPr>
      <w:r w:rsidRPr="00D975F0">
        <w:t>Uppercase alphabetic</w:t>
      </w:r>
      <w:r w:rsidR="0039315B">
        <w:t>al</w:t>
      </w:r>
      <w:r w:rsidRPr="00D975F0">
        <w:t xml:space="preserve"> characters (A through Z)</w:t>
      </w:r>
    </w:p>
    <w:p w14:paraId="4663C2E7" w14:textId="77777777" w:rsidR="00A055A8" w:rsidRDefault="00A055A8" w:rsidP="00921B9F">
      <w:pPr>
        <w:pStyle w:val="BulletList2"/>
      </w:pPr>
      <w:r w:rsidRPr="00D975F0">
        <w:t>Numeric characters (0 through 9)</w:t>
      </w:r>
    </w:p>
    <w:p w14:paraId="7C390203" w14:textId="77777777" w:rsidR="00F40751" w:rsidRPr="00D975F0" w:rsidRDefault="00F40751" w:rsidP="00921B9F">
      <w:pPr>
        <w:pStyle w:val="BulletList2"/>
      </w:pPr>
      <w:r>
        <w:t>Underscores, dots and dashes</w:t>
      </w:r>
    </w:p>
    <w:p w14:paraId="320F3516" w14:textId="77777777" w:rsidR="00CD0F43" w:rsidRDefault="004B7576" w:rsidP="00921B9F">
      <w:pPr>
        <w:pStyle w:val="BodyTextIndent"/>
      </w:pPr>
      <w:r w:rsidRPr="00D975F0">
        <w:t>Any leading or trailing white</w:t>
      </w:r>
      <w:r w:rsidR="0098101F">
        <w:t xml:space="preserve"> </w:t>
      </w:r>
      <w:r w:rsidRPr="00D975F0">
        <w:t xml:space="preserve">space </w:t>
      </w:r>
      <w:r w:rsidR="0098101F">
        <w:t xml:space="preserve">is </w:t>
      </w:r>
      <w:r w:rsidRPr="00D975F0">
        <w:t xml:space="preserve">ignored and should not be considered part of the </w:t>
      </w:r>
      <w:r w:rsidR="007703D6" w:rsidRPr="00D975F0">
        <w:t>compatible ID</w:t>
      </w:r>
      <w:r w:rsidRPr="00D975F0">
        <w:t>.</w:t>
      </w:r>
    </w:p>
    <w:p w14:paraId="0C745A8C" w14:textId="77777777" w:rsidR="006A6894" w:rsidRDefault="006A6894" w:rsidP="00921B9F">
      <w:pPr>
        <w:pStyle w:val="BodyTextIndent"/>
      </w:pPr>
      <w:r>
        <w:t xml:space="preserve">White space in between characters in a compatible ID must not be used to avoid potential </w:t>
      </w:r>
      <w:r w:rsidR="009E5819">
        <w:t>mis</w:t>
      </w:r>
      <w:r>
        <w:t>matching. Please note that all white space in compatible ID (except leading/trailing) w</w:t>
      </w:r>
      <w:r w:rsidR="001A10B8">
        <w:t>ill be converted to underscores during enumeration.</w:t>
      </w:r>
    </w:p>
    <w:p w14:paraId="66C26042" w14:textId="77777777" w:rsidR="00CD0F43" w:rsidRDefault="004B7576" w:rsidP="00921B9F">
      <w:pPr>
        <w:pStyle w:val="BulletList"/>
      </w:pPr>
      <w:r w:rsidRPr="00D975F0">
        <w:t xml:space="preserve">The </w:t>
      </w:r>
      <w:r w:rsidR="007703D6" w:rsidRPr="00D975F0">
        <w:t>c</w:t>
      </w:r>
      <w:r w:rsidRPr="00D975F0">
        <w:t xml:space="preserve">ompatible ID must not exceed 180 characters </w:t>
      </w:r>
      <w:r w:rsidR="0039315B">
        <w:t>long</w:t>
      </w:r>
      <w:r w:rsidRPr="00D975F0">
        <w:t>.</w:t>
      </w:r>
    </w:p>
    <w:p w14:paraId="49F3B50B" w14:textId="77777777" w:rsidR="00A055A8" w:rsidRPr="00D975F0" w:rsidRDefault="004B7576" w:rsidP="00921B9F">
      <w:pPr>
        <w:pStyle w:val="BulletList"/>
      </w:pPr>
      <w:r w:rsidRPr="00D975F0">
        <w:t xml:space="preserve">The </w:t>
      </w:r>
      <w:r w:rsidR="007703D6" w:rsidRPr="00D975F0">
        <w:t>c</w:t>
      </w:r>
      <w:r w:rsidRPr="00D975F0">
        <w:t xml:space="preserve">ompatible ID should be chosen to represent a family or class of devices that can all be used with the same driver. </w:t>
      </w:r>
      <w:r w:rsidR="0039315B">
        <w:t>Generally</w:t>
      </w:r>
      <w:r w:rsidR="008A773D" w:rsidRPr="00D975F0">
        <w:t xml:space="preserve">, </w:t>
      </w:r>
      <w:r w:rsidR="008A55F8">
        <w:t>printing device</w:t>
      </w:r>
      <w:r w:rsidR="00A055A8" w:rsidRPr="00D975F0">
        <w:t>s should be assigned the same compatible ID if:</w:t>
      </w:r>
    </w:p>
    <w:p w14:paraId="25754482" w14:textId="77777777" w:rsidR="008A773D" w:rsidRPr="00D975F0" w:rsidRDefault="008A773D" w:rsidP="00921B9F">
      <w:pPr>
        <w:pStyle w:val="BulletList2"/>
      </w:pPr>
      <w:r w:rsidRPr="00D975F0">
        <w:t>They use the same driver.</w:t>
      </w:r>
    </w:p>
    <w:p w14:paraId="1ED1FD14" w14:textId="77777777" w:rsidR="008A773D" w:rsidRPr="00D975F0" w:rsidRDefault="008A773D" w:rsidP="00921B9F">
      <w:pPr>
        <w:pStyle w:val="BulletList2"/>
      </w:pPr>
      <w:r w:rsidRPr="00D975F0">
        <w:t xml:space="preserve">They are managed by the same application or service </w:t>
      </w:r>
      <w:r w:rsidR="00594A11">
        <w:t xml:space="preserve">that the IHV </w:t>
      </w:r>
      <w:r w:rsidRPr="00D975F0">
        <w:t>developed.</w:t>
      </w:r>
    </w:p>
    <w:p w14:paraId="78E6B789" w14:textId="77777777" w:rsidR="008A773D" w:rsidRDefault="008A773D" w:rsidP="00921B9F">
      <w:pPr>
        <w:pStyle w:val="BulletList2"/>
      </w:pPr>
      <w:r w:rsidRPr="00D975F0">
        <w:t>They use the</w:t>
      </w:r>
      <w:r>
        <w:t xml:space="preserve"> same</w:t>
      </w:r>
      <w:r w:rsidR="004B7576" w:rsidRPr="009E5BEF">
        <w:t xml:space="preserve"> print processors</w:t>
      </w:r>
      <w:r>
        <w:t xml:space="preserve"> and</w:t>
      </w:r>
      <w:r w:rsidR="004B7576" w:rsidRPr="009E5BEF">
        <w:t xml:space="preserve"> color profiles</w:t>
      </w:r>
      <w:r>
        <w:t>.</w:t>
      </w:r>
    </w:p>
    <w:p w14:paraId="461C09B7" w14:textId="77777777" w:rsidR="004B7576" w:rsidRPr="00D975F0" w:rsidRDefault="008A773D" w:rsidP="00921B9F">
      <w:pPr>
        <w:pStyle w:val="BulletList2"/>
      </w:pPr>
      <w:r w:rsidRPr="00D975F0">
        <w:t>Any f</w:t>
      </w:r>
      <w:r w:rsidR="004B7576" w:rsidRPr="00D975F0">
        <w:t xml:space="preserve">unctional </w:t>
      </w:r>
      <w:r w:rsidRPr="00D975F0">
        <w:t xml:space="preserve">differences between </w:t>
      </w:r>
      <w:r w:rsidR="008A55F8">
        <w:t>printing device</w:t>
      </w:r>
      <w:r w:rsidRPr="00D975F0">
        <w:t xml:space="preserve">s can </w:t>
      </w:r>
      <w:r w:rsidR="004B7576" w:rsidRPr="00D975F0">
        <w:t xml:space="preserve">be resolved by the driver during </w:t>
      </w:r>
      <w:r w:rsidR="00A055A8" w:rsidRPr="00D975F0">
        <w:t xml:space="preserve">device </w:t>
      </w:r>
      <w:r w:rsidR="004B7576" w:rsidRPr="00D975F0">
        <w:t>install</w:t>
      </w:r>
      <w:r w:rsidR="00A055A8" w:rsidRPr="00D975F0">
        <w:t>ation</w:t>
      </w:r>
      <w:r w:rsidR="004B7576" w:rsidRPr="00D975F0">
        <w:t xml:space="preserve"> or </w:t>
      </w:r>
      <w:r w:rsidR="0039315B">
        <w:t>ordinary</w:t>
      </w:r>
      <w:r w:rsidR="004B7576" w:rsidRPr="00D975F0">
        <w:t xml:space="preserve"> operation</w:t>
      </w:r>
      <w:r w:rsidRPr="00D975F0">
        <w:t>.</w:t>
      </w:r>
    </w:p>
    <w:p w14:paraId="3CAD9091" w14:textId="77777777" w:rsidR="00921B9F" w:rsidRDefault="00921B9F" w:rsidP="00921B9F">
      <w:pPr>
        <w:pStyle w:val="Le"/>
      </w:pPr>
    </w:p>
    <w:p w14:paraId="698FD168" w14:textId="77777777" w:rsidR="00CD0F43" w:rsidRDefault="008A773D" w:rsidP="004900A6">
      <w:pPr>
        <w:pStyle w:val="BodyText"/>
      </w:pPr>
      <w:r>
        <w:lastRenderedPageBreak/>
        <w:t>Follow</w:t>
      </w:r>
      <w:r w:rsidRPr="009E5BEF">
        <w:t xml:space="preserve"> </w:t>
      </w:r>
      <w:r w:rsidR="00594A11">
        <w:t xml:space="preserve">the last </w:t>
      </w:r>
      <w:r w:rsidR="004B7576" w:rsidRPr="009E5BEF">
        <w:t xml:space="preserve">guideline to minimize the number of compatible IDs </w:t>
      </w:r>
      <w:r w:rsidR="00594A11">
        <w:t xml:space="preserve">that are required </w:t>
      </w:r>
      <w:r w:rsidR="004B7576" w:rsidRPr="009E5BEF">
        <w:t xml:space="preserve">to support your </w:t>
      </w:r>
      <w:r w:rsidR="008A55F8">
        <w:t>printing device</w:t>
      </w:r>
      <w:r w:rsidR="004B7576" w:rsidRPr="009E5BEF">
        <w:t xml:space="preserve">s and to maximize the functionality </w:t>
      </w:r>
      <w:r w:rsidR="00594A11">
        <w:t xml:space="preserve">that the driver </w:t>
      </w:r>
      <w:r w:rsidR="004B7576" w:rsidRPr="009E5BEF">
        <w:t>expose</w:t>
      </w:r>
      <w:r w:rsidR="00594A11">
        <w:t>s</w:t>
      </w:r>
      <w:r w:rsidR="004B7576" w:rsidRPr="009E5BEF">
        <w:t xml:space="preserve"> for the devices </w:t>
      </w:r>
      <w:r w:rsidR="00594A11">
        <w:t xml:space="preserve">that </w:t>
      </w:r>
      <w:r w:rsidR="004B7576" w:rsidRPr="009E5BEF">
        <w:t>it support</w:t>
      </w:r>
      <w:r w:rsidR="00594A11">
        <w:t>s</w:t>
      </w:r>
      <w:r w:rsidR="004B7576" w:rsidRPr="009E5BEF">
        <w:t xml:space="preserve">. For example, if you introduce a new line of printers that requires a new driver, </w:t>
      </w:r>
      <w:r w:rsidR="004D3FD0">
        <w:t xml:space="preserve">you should give </w:t>
      </w:r>
      <w:r w:rsidR="004B7576" w:rsidRPr="009E5BEF">
        <w:t xml:space="preserve">these devices a new compatible ID to </w:t>
      </w:r>
      <w:r w:rsidR="004D3FD0">
        <w:t xml:space="preserve">prevent </w:t>
      </w:r>
      <w:r w:rsidR="004B7576" w:rsidRPr="009E5BEF">
        <w:t xml:space="preserve">Plug and Play </w:t>
      </w:r>
      <w:r w:rsidR="006822A9">
        <w:t xml:space="preserve">from </w:t>
      </w:r>
      <w:r w:rsidR="004B7576" w:rsidRPr="009E5BEF">
        <w:t>matching the device with an incorrect driver.</w:t>
      </w:r>
    </w:p>
    <w:p w14:paraId="4D616E9A" w14:textId="77777777" w:rsidR="00CD0F43" w:rsidRDefault="009E5BEF" w:rsidP="004900A6">
      <w:pPr>
        <w:pStyle w:val="BodyText"/>
      </w:pPr>
      <w:r w:rsidRPr="008A773D">
        <w:rPr>
          <w:b/>
        </w:rPr>
        <w:t>Note</w:t>
      </w:r>
      <w:r w:rsidR="009E5819" w:rsidRPr="008A773D">
        <w:rPr>
          <w:b/>
        </w:rPr>
        <w:t> </w:t>
      </w:r>
      <w:r w:rsidR="009E5819" w:rsidRPr="009E5819">
        <w:t>Making</w:t>
      </w:r>
      <w:r w:rsidR="004B7576" w:rsidRPr="008A773D">
        <w:t xml:space="preserve"> changes to a driver that supports a compatible ID require</w:t>
      </w:r>
      <w:r w:rsidR="00594A11">
        <w:t>s</w:t>
      </w:r>
      <w:r w:rsidR="004B7576" w:rsidRPr="008A773D">
        <w:t xml:space="preserve"> you to evaluate the </w:t>
      </w:r>
      <w:r w:rsidR="0039315B">
        <w:t>effect</w:t>
      </w:r>
      <w:r w:rsidR="004B7576" w:rsidRPr="008A773D">
        <w:t xml:space="preserve"> of the change on all devices </w:t>
      </w:r>
      <w:r w:rsidR="00594A11">
        <w:t xml:space="preserve">that have </w:t>
      </w:r>
      <w:r w:rsidR="004B7576" w:rsidRPr="008A773D">
        <w:t>the same compatible ID.</w:t>
      </w:r>
    </w:p>
    <w:p w14:paraId="2DDCF266" w14:textId="399EDC41" w:rsidR="00CD0F43" w:rsidRDefault="004B7576" w:rsidP="004900A6">
      <w:pPr>
        <w:pStyle w:val="BodyText"/>
      </w:pPr>
      <w:r w:rsidRPr="008A773D">
        <w:t xml:space="preserve">Choose </w:t>
      </w:r>
      <w:r w:rsidR="007703D6" w:rsidRPr="008A773D">
        <w:t>compatible IDs</w:t>
      </w:r>
      <w:r w:rsidRPr="008A773D">
        <w:t xml:space="preserve"> that fit the engineering practices and product families of your company. Drivers that support these </w:t>
      </w:r>
      <w:r w:rsidR="007703D6" w:rsidRPr="008A773D">
        <w:t>compatible IDs</w:t>
      </w:r>
      <w:r w:rsidRPr="008A773D">
        <w:t xml:space="preserve"> </w:t>
      </w:r>
      <w:r w:rsidR="00962B76">
        <w:t>can</w:t>
      </w:r>
      <w:r w:rsidR="00962B76" w:rsidRPr="008A773D">
        <w:t xml:space="preserve"> </w:t>
      </w:r>
      <w:r w:rsidRPr="008A773D">
        <w:t xml:space="preserve">be used for many years, and the devices </w:t>
      </w:r>
      <w:r w:rsidR="00962B76">
        <w:t>can</w:t>
      </w:r>
      <w:r w:rsidR="00962B76" w:rsidRPr="008A773D">
        <w:t xml:space="preserve"> </w:t>
      </w:r>
      <w:r w:rsidRPr="008A773D">
        <w:t xml:space="preserve">also have very long service lives. Do not use the same </w:t>
      </w:r>
      <w:r w:rsidR="007703D6" w:rsidRPr="008A773D">
        <w:t>compatible ID</w:t>
      </w:r>
      <w:r w:rsidRPr="008A773D">
        <w:t xml:space="preserve"> for devices that cannot be driven by any older driver that claims to support that </w:t>
      </w:r>
      <w:r w:rsidR="007703D6" w:rsidRPr="008A773D">
        <w:t>compatible ID</w:t>
      </w:r>
      <w:r w:rsidRPr="008A773D">
        <w:t>.</w:t>
      </w:r>
    </w:p>
    <w:p w14:paraId="104BEE7A" w14:textId="77777777" w:rsidR="00CD0F43" w:rsidRDefault="004B7576" w:rsidP="00594A11">
      <w:pPr>
        <w:pStyle w:val="Heading1"/>
      </w:pPr>
      <w:bookmarkStart w:id="5" w:name="_Toc367867556"/>
      <w:r w:rsidRPr="009E5BEF">
        <w:t xml:space="preserve">Updating the </w:t>
      </w:r>
      <w:r w:rsidR="00E6565E">
        <w:t xml:space="preserve">Printer’s </w:t>
      </w:r>
      <w:r w:rsidRPr="00594A11">
        <w:t>Firmware</w:t>
      </w:r>
      <w:bookmarkEnd w:id="5"/>
    </w:p>
    <w:p w14:paraId="4C08735E" w14:textId="77777777" w:rsidR="002960E7" w:rsidRDefault="00594A11" w:rsidP="004900A6">
      <w:pPr>
        <w:pStyle w:val="BodyText"/>
      </w:pPr>
      <w:r>
        <w:t xml:space="preserve">In Windows versions earlier than Windows 7, </w:t>
      </w:r>
      <w:r w:rsidR="004D3FD0">
        <w:t>p</w:t>
      </w:r>
      <w:r w:rsidR="004B7576" w:rsidRPr="009E5BEF">
        <w:t xml:space="preserve">rinters report </w:t>
      </w:r>
      <w:r w:rsidR="00D31698" w:rsidRPr="009E5BEF">
        <w:t>an</w:t>
      </w:r>
      <w:r w:rsidR="004B7576" w:rsidRPr="009E5BEF">
        <w:t xml:space="preserve"> </w:t>
      </w:r>
      <w:r w:rsidR="00D31698">
        <w:t>IEEE 1284</w:t>
      </w:r>
      <w:r w:rsidR="004B7576" w:rsidRPr="009E5BEF">
        <w:t xml:space="preserve"> ID to the </w:t>
      </w:r>
      <w:r w:rsidR="00D975F0">
        <w:t>operating system</w:t>
      </w:r>
      <w:r w:rsidR="00D975F0" w:rsidRPr="009E5BEF">
        <w:t xml:space="preserve"> </w:t>
      </w:r>
      <w:r w:rsidR="004B7576" w:rsidRPr="009E5BEF">
        <w:t xml:space="preserve">during </w:t>
      </w:r>
      <w:r w:rsidR="00D975F0">
        <w:t xml:space="preserve">the </w:t>
      </w:r>
      <w:r w:rsidR="0059084E">
        <w:t>Plug and Play</w:t>
      </w:r>
      <w:r w:rsidR="004B7576" w:rsidRPr="009E5BEF">
        <w:t xml:space="preserve"> setup of the device. This ID contains multiple fields, and the </w:t>
      </w:r>
      <w:r w:rsidR="00D975F0">
        <w:t>operating</w:t>
      </w:r>
      <w:r w:rsidR="00D975F0" w:rsidRPr="009E5BEF">
        <w:t xml:space="preserve"> </w:t>
      </w:r>
      <w:r w:rsidR="00D975F0">
        <w:t xml:space="preserve">system </w:t>
      </w:r>
      <w:r w:rsidR="004B7576" w:rsidRPr="009E5BEF">
        <w:t>use</w:t>
      </w:r>
      <w:r>
        <w:t>s</w:t>
      </w:r>
      <w:r w:rsidR="004B7576" w:rsidRPr="009E5BEF">
        <w:t xml:space="preserve"> those fields to generate a hardware ID for the printer. </w:t>
      </w:r>
      <w:r w:rsidR="002960E7">
        <w:t xml:space="preserve">The Plug and Play </w:t>
      </w:r>
      <w:r w:rsidR="00547B1A">
        <w:t xml:space="preserve">subsystem </w:t>
      </w:r>
      <w:r w:rsidR="002960E7">
        <w:t>use</w:t>
      </w:r>
      <w:r>
        <w:t>s</w:t>
      </w:r>
      <w:r w:rsidR="002960E7">
        <w:t xml:space="preserve"> this ID</w:t>
      </w:r>
      <w:r w:rsidR="004B7576" w:rsidRPr="009E5BEF">
        <w:t xml:space="preserve"> to match the device with a driver.</w:t>
      </w:r>
    </w:p>
    <w:p w14:paraId="7B3ECE10" w14:textId="77777777" w:rsidR="00CD0F43" w:rsidRDefault="004B7576" w:rsidP="004900A6">
      <w:pPr>
        <w:pStyle w:val="BodyText"/>
      </w:pPr>
      <w:r w:rsidRPr="009E5BEF">
        <w:t xml:space="preserve"> Windows has supported the concept of a </w:t>
      </w:r>
      <w:r w:rsidR="007703D6">
        <w:t>compatible ID</w:t>
      </w:r>
      <w:r w:rsidRPr="009E5BEF">
        <w:t xml:space="preserve"> for some time, and it </w:t>
      </w:r>
      <w:r w:rsidR="00547B1A">
        <w:t>was</w:t>
      </w:r>
      <w:r w:rsidR="00547B1A" w:rsidRPr="009E5BEF">
        <w:t xml:space="preserve"> </w:t>
      </w:r>
      <w:r w:rsidRPr="009E5BEF">
        <w:t>used primarily for matching devices with class drivers</w:t>
      </w:r>
      <w:r w:rsidR="002960E7">
        <w:t xml:space="preserve">, such as </w:t>
      </w:r>
      <w:r w:rsidRPr="009E5BEF">
        <w:t>storage</w:t>
      </w:r>
      <w:r w:rsidR="002960E7">
        <w:t xml:space="preserve"> devices or human interface devices (</w:t>
      </w:r>
      <w:r w:rsidRPr="009E5BEF">
        <w:t>HID</w:t>
      </w:r>
      <w:r w:rsidR="002960E7">
        <w:t>s</w:t>
      </w:r>
      <w:r w:rsidRPr="009E5BEF">
        <w:t>).</w:t>
      </w:r>
    </w:p>
    <w:p w14:paraId="337431C0" w14:textId="77777777" w:rsidR="00E6565E" w:rsidRDefault="00E6565E" w:rsidP="004900A6">
      <w:pPr>
        <w:pStyle w:val="BodyText"/>
      </w:pPr>
      <w:r>
        <w:t xml:space="preserve">For printers </w:t>
      </w:r>
      <w:r w:rsidR="00594A11">
        <w:t xml:space="preserve">that are </w:t>
      </w:r>
      <w:r>
        <w:t xml:space="preserve">attached through the Universal Serial Bus (USB) or </w:t>
      </w:r>
      <w:r w:rsidRPr="00E6565E">
        <w:t>Web Services on Devices (WS</w:t>
      </w:r>
      <w:r w:rsidR="00144A74">
        <w:t>D</w:t>
      </w:r>
      <w:r w:rsidRPr="00E6565E">
        <w:t>)</w:t>
      </w:r>
      <w:r>
        <w:t xml:space="preserve"> interfaces</w:t>
      </w:r>
      <w:r w:rsidRPr="00E6565E">
        <w:t xml:space="preserve">, </w:t>
      </w:r>
      <w:r w:rsidR="004B7576" w:rsidRPr="009E5BEF">
        <w:t xml:space="preserve">Windows 7 </w:t>
      </w:r>
      <w:r w:rsidR="00594A11">
        <w:t xml:space="preserve">can </w:t>
      </w:r>
      <w:r w:rsidR="002960E7">
        <w:t xml:space="preserve">now </w:t>
      </w:r>
      <w:r w:rsidR="004B7576" w:rsidRPr="009E5BEF">
        <w:t xml:space="preserve">identify and use </w:t>
      </w:r>
      <w:r w:rsidR="00D31698" w:rsidRPr="009E5BEF">
        <w:t>an</w:t>
      </w:r>
      <w:r w:rsidR="004B7576" w:rsidRPr="009E5BEF">
        <w:t xml:space="preserve"> </w:t>
      </w:r>
      <w:r w:rsidR="00D31698">
        <w:t>IEEE 1284</w:t>
      </w:r>
      <w:r w:rsidR="00594A11">
        <w:t>–</w:t>
      </w:r>
      <w:r w:rsidR="007703D6">
        <w:t>compatible ID</w:t>
      </w:r>
      <w:r w:rsidR="004B7576" w:rsidRPr="009E5BEF">
        <w:t xml:space="preserve"> </w:t>
      </w:r>
      <w:r w:rsidR="00594A11">
        <w:t xml:space="preserve">that is </w:t>
      </w:r>
      <w:r w:rsidR="004B7576" w:rsidRPr="009E5BEF">
        <w:t xml:space="preserve">specified in the </w:t>
      </w:r>
      <w:r>
        <w:t xml:space="preserve">printer’s </w:t>
      </w:r>
      <w:r w:rsidR="004B7576" w:rsidRPr="009E5BEF">
        <w:t>firmware.</w:t>
      </w:r>
      <w:r w:rsidR="00547B1A">
        <w:t xml:space="preserve"> If a </w:t>
      </w:r>
      <w:r w:rsidR="008A55F8">
        <w:t>printing device</w:t>
      </w:r>
      <w:r w:rsidR="00547B1A">
        <w:t xml:space="preserve"> reports an IEEE 1284</w:t>
      </w:r>
      <w:r w:rsidR="00594A11">
        <w:t>–</w:t>
      </w:r>
      <w:r w:rsidR="00547B1A">
        <w:t>compatible ID, the Plug and Play subsystem uses this ID</w:t>
      </w:r>
      <w:r w:rsidR="00547B1A" w:rsidRPr="009E5BEF">
        <w:t xml:space="preserve"> to match the device with a driver.</w:t>
      </w:r>
    </w:p>
    <w:p w14:paraId="0BA568FF" w14:textId="77777777" w:rsidR="004B7576" w:rsidRPr="009E5BEF" w:rsidRDefault="00E6565E" w:rsidP="004900A6">
      <w:pPr>
        <w:pStyle w:val="BodyText"/>
      </w:pPr>
      <w:r>
        <w:rPr>
          <w:b/>
        </w:rPr>
        <w:t>Note  </w:t>
      </w:r>
      <w:r w:rsidR="004B7576" w:rsidRPr="009E5BEF">
        <w:t xml:space="preserve"> </w:t>
      </w:r>
      <w:r>
        <w:t>In Windows 7, c</w:t>
      </w:r>
      <w:r w:rsidR="004B7576" w:rsidRPr="009E5BEF">
        <w:t xml:space="preserve">ompatible ID support is available </w:t>
      </w:r>
      <w:r w:rsidR="00594A11">
        <w:t xml:space="preserve">only </w:t>
      </w:r>
      <w:r w:rsidR="004B7576" w:rsidRPr="009E5BEF">
        <w:t xml:space="preserve">for </w:t>
      </w:r>
      <w:r w:rsidR="008A55F8">
        <w:t>printing device</w:t>
      </w:r>
      <w:r w:rsidR="004B7576" w:rsidRPr="009E5BEF">
        <w:t>s</w:t>
      </w:r>
      <w:r>
        <w:t xml:space="preserve"> </w:t>
      </w:r>
      <w:r w:rsidR="00594A11">
        <w:t xml:space="preserve">that are </w:t>
      </w:r>
      <w:r>
        <w:t xml:space="preserve">connected through </w:t>
      </w:r>
      <w:r w:rsidRPr="009E5BEF">
        <w:t>USB and WSD</w:t>
      </w:r>
      <w:r>
        <w:t>.</w:t>
      </w:r>
    </w:p>
    <w:p w14:paraId="63B9B4BC" w14:textId="77777777" w:rsidR="00CD0F43" w:rsidRDefault="00594A11" w:rsidP="00921B9F">
      <w:pPr>
        <w:pStyle w:val="BodyTextLink"/>
      </w:pPr>
      <w:r>
        <w:t xml:space="preserve">The following </w:t>
      </w:r>
      <w:r w:rsidR="004B7576" w:rsidRPr="009E5BEF">
        <w:t xml:space="preserve">is an example of </w:t>
      </w:r>
      <w:r w:rsidR="00D31698" w:rsidRPr="009E5BEF">
        <w:t>an</w:t>
      </w:r>
      <w:r w:rsidR="004B7576" w:rsidRPr="009E5BEF">
        <w:t xml:space="preserve"> </w:t>
      </w:r>
      <w:r w:rsidR="00D31698">
        <w:t>IEEE 1284</w:t>
      </w:r>
      <w:r w:rsidR="004B7576" w:rsidRPr="009E5BEF">
        <w:t xml:space="preserve"> string </w:t>
      </w:r>
      <w:r>
        <w:t xml:space="preserve">that is </w:t>
      </w:r>
      <w:r w:rsidR="004B7576" w:rsidRPr="009E5BEF">
        <w:t xml:space="preserve">returned by a device and includes a </w:t>
      </w:r>
      <w:r w:rsidR="007703D6">
        <w:t>compatible ID</w:t>
      </w:r>
      <w:r w:rsidR="004B7576" w:rsidRPr="009E5BEF">
        <w:t>:</w:t>
      </w:r>
    </w:p>
    <w:p w14:paraId="66576FAE" w14:textId="77777777" w:rsidR="00CD0F43" w:rsidRDefault="004B7576" w:rsidP="004B7576">
      <w:pPr>
        <w:pStyle w:val="Quote"/>
        <w:rPr>
          <w:rStyle w:val="EmbeddedCode"/>
        </w:rPr>
      </w:pPr>
      <w:r w:rsidRPr="00921B9F">
        <w:rPr>
          <w:rStyle w:val="EmbeddedCode"/>
        </w:rPr>
        <w:t>MANUFACTURER:Contoso Manufacturing;</w:t>
      </w:r>
    </w:p>
    <w:p w14:paraId="436448D1" w14:textId="77777777" w:rsidR="00CD0F43" w:rsidRDefault="004B7576" w:rsidP="004B7576">
      <w:pPr>
        <w:pStyle w:val="Quote"/>
        <w:rPr>
          <w:rStyle w:val="EmbeddedCode"/>
        </w:rPr>
      </w:pPr>
      <w:r w:rsidRPr="00921B9F">
        <w:rPr>
          <w:rStyle w:val="EmbeddedCode"/>
        </w:rPr>
        <w:t>COMMAND SET:PCL,PJL,PS,XHTML-Print+xml;</w:t>
      </w:r>
    </w:p>
    <w:p w14:paraId="794A5543" w14:textId="77777777" w:rsidR="00CD0F43" w:rsidRDefault="004B7576" w:rsidP="004B7576">
      <w:pPr>
        <w:pStyle w:val="Quote"/>
        <w:rPr>
          <w:rStyle w:val="EmbeddedCode"/>
        </w:rPr>
      </w:pPr>
      <w:r w:rsidRPr="00921B9F">
        <w:rPr>
          <w:rStyle w:val="EmbeddedCode"/>
        </w:rPr>
        <w:t>MODEL:LaserBeam 9;</w:t>
      </w:r>
    </w:p>
    <w:p w14:paraId="33B5D54A" w14:textId="77777777" w:rsidR="00CD0F43" w:rsidRDefault="004B7576" w:rsidP="004B7576">
      <w:pPr>
        <w:pStyle w:val="Quote"/>
        <w:rPr>
          <w:rStyle w:val="EmbeddedCode"/>
        </w:rPr>
      </w:pPr>
      <w:r w:rsidRPr="00921B9F">
        <w:rPr>
          <w:rStyle w:val="EmbeddedCode"/>
        </w:rPr>
        <w:t>COMMENT:Anything you like;</w:t>
      </w:r>
    </w:p>
    <w:p w14:paraId="61C44BBA" w14:textId="77777777" w:rsidR="00CD0F43" w:rsidRDefault="004B7576" w:rsidP="004B7576">
      <w:pPr>
        <w:pStyle w:val="Quote"/>
        <w:rPr>
          <w:rStyle w:val="EmbeddedCode"/>
        </w:rPr>
      </w:pPr>
      <w:r w:rsidRPr="00921B9F">
        <w:rPr>
          <w:rStyle w:val="EmbeddedCode"/>
        </w:rPr>
        <w:t>ACTIVE COMMAND SET:PCL;</w:t>
      </w:r>
    </w:p>
    <w:p w14:paraId="429A023A" w14:textId="77777777" w:rsidR="004B7576" w:rsidRDefault="00547B1A" w:rsidP="004B7576">
      <w:pPr>
        <w:pStyle w:val="Quote"/>
        <w:rPr>
          <w:rStyle w:val="EmbeddedCode"/>
        </w:rPr>
      </w:pPr>
      <w:r w:rsidRPr="00921B9F">
        <w:rPr>
          <w:rStyle w:val="EmbeddedCode"/>
        </w:rPr>
        <w:t>COMPATIBLEID</w:t>
      </w:r>
      <w:r w:rsidR="00921B9F">
        <w:rPr>
          <w:rStyle w:val="EmbeddedCode"/>
        </w:rPr>
        <w:t>:CONTOSOClass1</w:t>
      </w:r>
    </w:p>
    <w:p w14:paraId="295434E0" w14:textId="77777777" w:rsidR="00921B9F" w:rsidRDefault="00921B9F" w:rsidP="00921B9F">
      <w:pPr>
        <w:pStyle w:val="Le"/>
      </w:pPr>
    </w:p>
    <w:p w14:paraId="1E7D4BFF" w14:textId="77777777" w:rsidR="004B7576" w:rsidRPr="009E5BEF" w:rsidRDefault="007703D6" w:rsidP="004900A6">
      <w:pPr>
        <w:pStyle w:val="BodyText"/>
      </w:pPr>
      <w:r>
        <w:t>Compatible ID</w:t>
      </w:r>
      <w:r w:rsidR="004B7576" w:rsidRPr="009E5BEF">
        <w:t>s are specified as a key/value pair. The compatible ID can use a key of either “CID” or “COMPATIBLEID”</w:t>
      </w:r>
      <w:r w:rsidR="00594A11">
        <w:t>.</w:t>
      </w:r>
      <w:r w:rsidR="004B7576" w:rsidRPr="009E5BEF">
        <w:t xml:space="preserve"> </w:t>
      </w:r>
      <w:r w:rsidR="00594A11">
        <w:t>B</w:t>
      </w:r>
      <w:r w:rsidR="00547B1A">
        <w:t>oth</w:t>
      </w:r>
      <w:r w:rsidR="00547B1A" w:rsidRPr="009E5BEF">
        <w:t xml:space="preserve"> </w:t>
      </w:r>
      <w:r w:rsidR="004B7576" w:rsidRPr="009E5BEF">
        <w:t xml:space="preserve">keys are equivalent. The value should specify a single </w:t>
      </w:r>
      <w:r>
        <w:t>compatible ID</w:t>
      </w:r>
      <w:r w:rsidR="004B7576" w:rsidRPr="009E5BEF">
        <w:t xml:space="preserve">. If the firmware specifies multiple </w:t>
      </w:r>
      <w:r>
        <w:t>compatible IDs</w:t>
      </w:r>
      <w:r w:rsidR="004B7576" w:rsidRPr="009E5BEF">
        <w:t xml:space="preserve">, </w:t>
      </w:r>
      <w:r w:rsidR="00547B1A">
        <w:t>the operating system use</w:t>
      </w:r>
      <w:r w:rsidR="00594A11">
        <w:t>s only</w:t>
      </w:r>
      <w:r w:rsidR="00547B1A">
        <w:t xml:space="preserve"> </w:t>
      </w:r>
      <w:r w:rsidR="004B7576" w:rsidRPr="009E5BEF">
        <w:t xml:space="preserve">the first </w:t>
      </w:r>
      <w:r w:rsidR="00547B1A">
        <w:t>ID</w:t>
      </w:r>
      <w:r w:rsidR="004B7576" w:rsidRPr="009E5BEF">
        <w:t>.</w:t>
      </w:r>
    </w:p>
    <w:p w14:paraId="47D92837" w14:textId="77777777" w:rsidR="00547B1A" w:rsidRDefault="004B7576" w:rsidP="00921B9F">
      <w:pPr>
        <w:pStyle w:val="BodyTextLink"/>
      </w:pPr>
      <w:r w:rsidRPr="009E5BEF">
        <w:t xml:space="preserve">The </w:t>
      </w:r>
      <w:r w:rsidR="007703D6">
        <w:t>compatible ID</w:t>
      </w:r>
      <w:r w:rsidRPr="009E5BEF">
        <w:t xml:space="preserve"> </w:t>
      </w:r>
      <w:r w:rsidR="00AF5EBF">
        <w:t xml:space="preserve">value </w:t>
      </w:r>
      <w:r w:rsidRPr="009E5BEF">
        <w:t xml:space="preserve">field can include </w:t>
      </w:r>
      <w:r w:rsidR="00547B1A">
        <w:t>the following</w:t>
      </w:r>
      <w:r w:rsidR="00547B1A" w:rsidRPr="009E5BEF">
        <w:t xml:space="preserve"> </w:t>
      </w:r>
      <w:r w:rsidRPr="009E5BEF">
        <w:t>ASCII characters</w:t>
      </w:r>
      <w:r w:rsidR="00547B1A">
        <w:t>:</w:t>
      </w:r>
    </w:p>
    <w:p w14:paraId="70E890C2" w14:textId="77777777" w:rsidR="00547B1A" w:rsidRPr="00D975F0" w:rsidRDefault="00547B1A" w:rsidP="00921B9F">
      <w:pPr>
        <w:pStyle w:val="BulletList"/>
      </w:pPr>
      <w:r w:rsidRPr="00D975F0">
        <w:t>Lowercase alphabetic</w:t>
      </w:r>
      <w:r w:rsidR="0039315B">
        <w:t>al</w:t>
      </w:r>
      <w:r w:rsidRPr="00D975F0">
        <w:t xml:space="preserve"> characters (a through z)</w:t>
      </w:r>
    </w:p>
    <w:p w14:paraId="250646F5" w14:textId="77777777" w:rsidR="00547B1A" w:rsidRPr="00D975F0" w:rsidRDefault="00547B1A" w:rsidP="00921B9F">
      <w:pPr>
        <w:pStyle w:val="BulletList"/>
      </w:pPr>
      <w:r w:rsidRPr="00D975F0">
        <w:t>Uppercase alphabetic</w:t>
      </w:r>
      <w:r w:rsidR="0039315B">
        <w:t>al</w:t>
      </w:r>
      <w:r w:rsidRPr="00D975F0">
        <w:t xml:space="preserve"> characters (A through Z)</w:t>
      </w:r>
    </w:p>
    <w:p w14:paraId="7CDCEECE" w14:textId="77777777" w:rsidR="00547B1A" w:rsidRDefault="00547B1A" w:rsidP="00921B9F">
      <w:pPr>
        <w:pStyle w:val="BulletList"/>
      </w:pPr>
      <w:r w:rsidRPr="00D975F0">
        <w:lastRenderedPageBreak/>
        <w:t>Numeric characters (0 through 9)</w:t>
      </w:r>
    </w:p>
    <w:p w14:paraId="42C251D1" w14:textId="77777777" w:rsidR="000218AE" w:rsidRPr="00D975F0" w:rsidRDefault="000218AE" w:rsidP="000218AE">
      <w:pPr>
        <w:pStyle w:val="BulletList"/>
      </w:pPr>
      <w:r>
        <w:t xml:space="preserve">Underscores, </w:t>
      </w:r>
      <w:r w:rsidR="006B26A3">
        <w:t>dots</w:t>
      </w:r>
      <w:r>
        <w:t xml:space="preserve"> and dashes</w:t>
      </w:r>
    </w:p>
    <w:p w14:paraId="33C997DE" w14:textId="77777777" w:rsidR="00921B9F" w:rsidRDefault="00921B9F" w:rsidP="00921B9F">
      <w:pPr>
        <w:pStyle w:val="Le"/>
      </w:pPr>
    </w:p>
    <w:p w14:paraId="57D3EA6D" w14:textId="77777777" w:rsidR="00547B1A" w:rsidRDefault="00547B1A" w:rsidP="00921B9F">
      <w:pPr>
        <w:pStyle w:val="BodyTextLink"/>
      </w:pPr>
      <w:r w:rsidRPr="009E5BEF">
        <w:t xml:space="preserve">The </w:t>
      </w:r>
      <w:r>
        <w:t>compatible ID</w:t>
      </w:r>
      <w:r w:rsidRPr="009E5BEF">
        <w:t xml:space="preserve"> </w:t>
      </w:r>
      <w:r w:rsidR="00AF5EBF">
        <w:t xml:space="preserve">value </w:t>
      </w:r>
      <w:r w:rsidRPr="009E5BEF">
        <w:t>field can</w:t>
      </w:r>
      <w:r>
        <w:t>not</w:t>
      </w:r>
      <w:r w:rsidRPr="009E5BEF">
        <w:t xml:space="preserve"> include</w:t>
      </w:r>
      <w:r w:rsidR="004B7576" w:rsidRPr="009E5BEF">
        <w:t xml:space="preserve"> </w:t>
      </w:r>
      <w:r>
        <w:t>the following ASCII characters:</w:t>
      </w:r>
    </w:p>
    <w:p w14:paraId="77D53C13" w14:textId="77777777" w:rsidR="00547B1A" w:rsidRPr="00D975F0" w:rsidRDefault="00547B1A" w:rsidP="00921B9F">
      <w:pPr>
        <w:pStyle w:val="BulletList"/>
      </w:pPr>
      <w:r w:rsidRPr="00D975F0">
        <w:t>Colon character (:)</w:t>
      </w:r>
    </w:p>
    <w:p w14:paraId="4A6E94FF" w14:textId="77777777" w:rsidR="00547B1A" w:rsidRPr="00D975F0" w:rsidRDefault="00547B1A" w:rsidP="00921B9F">
      <w:pPr>
        <w:pStyle w:val="BulletList"/>
      </w:pPr>
      <w:r w:rsidRPr="009E5BEF">
        <w:t xml:space="preserve"> </w:t>
      </w:r>
      <w:r w:rsidRPr="00D975F0">
        <w:t>Comma character (,)</w:t>
      </w:r>
    </w:p>
    <w:p w14:paraId="0F56CA4A" w14:textId="77777777" w:rsidR="00CD0F43" w:rsidRDefault="00547B1A" w:rsidP="00921B9F">
      <w:pPr>
        <w:pStyle w:val="BulletList"/>
      </w:pPr>
      <w:r w:rsidRPr="00D975F0">
        <w:t xml:space="preserve"> Semicolon character</w:t>
      </w:r>
      <w:r w:rsidR="005860C4">
        <w:t xml:space="preserve"> </w:t>
      </w:r>
      <w:r w:rsidRPr="00D975F0">
        <w:t>(;)</w:t>
      </w:r>
    </w:p>
    <w:p w14:paraId="0F9B2F95" w14:textId="77777777" w:rsidR="00921B9F" w:rsidRDefault="00921B9F" w:rsidP="00921B9F">
      <w:pPr>
        <w:pStyle w:val="Le"/>
      </w:pPr>
    </w:p>
    <w:p w14:paraId="4F7D3188" w14:textId="77777777" w:rsidR="00CD0F43" w:rsidRDefault="00AF5EBF" w:rsidP="004900A6">
      <w:pPr>
        <w:pStyle w:val="BodyText"/>
      </w:pPr>
      <w:r>
        <w:t>The operating system ignores a</w:t>
      </w:r>
      <w:r w:rsidR="00547B1A">
        <w:t>ny leading or</w:t>
      </w:r>
      <w:r>
        <w:t xml:space="preserve"> trailing white</w:t>
      </w:r>
      <w:r w:rsidR="0039315B">
        <w:t>-</w:t>
      </w:r>
      <w:r>
        <w:t xml:space="preserve">space characters </w:t>
      </w:r>
      <w:r w:rsidR="00594A11">
        <w:t xml:space="preserve">that are </w:t>
      </w:r>
      <w:r>
        <w:t>within the compatible ID</w:t>
      </w:r>
      <w:r w:rsidRPr="009E5BEF">
        <w:t xml:space="preserve"> </w:t>
      </w:r>
      <w:r>
        <w:t xml:space="preserve">value </w:t>
      </w:r>
      <w:r w:rsidRPr="009E5BEF">
        <w:t>field</w:t>
      </w:r>
      <w:r>
        <w:t>, but still counts these characters</w:t>
      </w:r>
      <w:r w:rsidRPr="009E5BEF">
        <w:t xml:space="preserve"> as part of the overall length of the </w:t>
      </w:r>
      <w:r>
        <w:t>value field</w:t>
      </w:r>
      <w:r w:rsidR="004B7576" w:rsidRPr="009E5BEF">
        <w:t xml:space="preserve">. </w:t>
      </w:r>
      <w:r>
        <w:t xml:space="preserve">For example, the operating system ignores any space (0x20) or tab (0x09) characters </w:t>
      </w:r>
      <w:r w:rsidR="00594A11">
        <w:t xml:space="preserve">that are </w:t>
      </w:r>
      <w:r>
        <w:t>within the value field</w:t>
      </w:r>
      <w:r w:rsidR="004B7576" w:rsidRPr="009E5BEF">
        <w:t>.</w:t>
      </w:r>
    </w:p>
    <w:p w14:paraId="10E21669" w14:textId="77777777" w:rsidR="002F367A" w:rsidRDefault="002F367A" w:rsidP="004900A6">
      <w:pPr>
        <w:pStyle w:val="BodyText"/>
      </w:pPr>
      <w:r>
        <w:t xml:space="preserve">White spaces between characters in a compatible ID will be converted to underscores during enumeration. For example, “Contoso </w:t>
      </w:r>
      <w:r w:rsidR="00C316D1">
        <w:t>Class1</w:t>
      </w:r>
      <w:r>
        <w:t>” wil</w:t>
      </w:r>
      <w:r w:rsidR="00C316D1">
        <w:t>l be reported as “Contoso_Class1</w:t>
      </w:r>
      <w:r>
        <w:t>”.</w:t>
      </w:r>
    </w:p>
    <w:p w14:paraId="4C82721E" w14:textId="77777777" w:rsidR="00CD0F43" w:rsidRDefault="00AF5EBF" w:rsidP="004900A6">
      <w:pPr>
        <w:pStyle w:val="BodyText"/>
      </w:pPr>
      <w:r>
        <w:t>In Windows 7, t</w:t>
      </w:r>
      <w:r w:rsidR="004B7576" w:rsidRPr="009E5BEF">
        <w:t xml:space="preserve">he maximum length of a </w:t>
      </w:r>
      <w:r w:rsidR="0059084E">
        <w:t>Plug and Play</w:t>
      </w:r>
      <w:r w:rsidR="004B7576" w:rsidRPr="009E5BEF">
        <w:t xml:space="preserve"> ID is 200</w:t>
      </w:r>
      <w:r>
        <w:t xml:space="preserve"> characters</w:t>
      </w:r>
      <w:r w:rsidR="004B7576" w:rsidRPr="009E5BEF">
        <w:t xml:space="preserve">. However, because </w:t>
      </w:r>
      <w:r w:rsidR="004D3FD0">
        <w:t xml:space="preserve">the Plug and Play subsystem can prefix </w:t>
      </w:r>
      <w:r w:rsidR="004B7576" w:rsidRPr="009E5BEF">
        <w:t xml:space="preserve">bus enumerators, terminators, and other values, the full length of the </w:t>
      </w:r>
      <w:r w:rsidR="0059084E">
        <w:t>Plug and Play</w:t>
      </w:r>
      <w:r w:rsidR="004B7576" w:rsidRPr="009E5BEF">
        <w:t xml:space="preserve"> ID is not fully available to the device. For </w:t>
      </w:r>
      <w:r w:rsidR="007703D6">
        <w:t>compatible IDs</w:t>
      </w:r>
      <w:r w:rsidR="004B7576" w:rsidRPr="009E5BEF">
        <w:t xml:space="preserve">, the </w:t>
      </w:r>
      <w:r>
        <w:t xml:space="preserve">Plug and Play subsystem </w:t>
      </w:r>
      <w:r w:rsidR="004B7576" w:rsidRPr="009E5BEF">
        <w:t>prefixes a bus</w:t>
      </w:r>
      <w:r w:rsidR="00053C7D">
        <w:t>-specific</w:t>
      </w:r>
      <w:r w:rsidR="004B7576" w:rsidRPr="009E5BEF">
        <w:t xml:space="preserve"> enumerator </w:t>
      </w:r>
      <w:r w:rsidR="00053C7D">
        <w:t xml:space="preserve">value </w:t>
      </w:r>
      <w:r w:rsidR="004B7576" w:rsidRPr="009E5BEF">
        <w:t>(</w:t>
      </w:r>
      <w:r w:rsidR="00053C7D" w:rsidRPr="003C20C2">
        <w:t>USBPRINT</w:t>
      </w:r>
      <w:r w:rsidR="00053C7D">
        <w:t xml:space="preserve"> or</w:t>
      </w:r>
      <w:r w:rsidR="004B7576" w:rsidRPr="009E5BEF">
        <w:t xml:space="preserve"> </w:t>
      </w:r>
      <w:r w:rsidR="00053C7D" w:rsidRPr="003C20C2">
        <w:t>WSDPRINT</w:t>
      </w:r>
      <w:r w:rsidR="004B7576" w:rsidRPr="009E5BEF">
        <w:t xml:space="preserve">) and a keyword </w:t>
      </w:r>
      <w:r w:rsidR="00053C7D">
        <w:t>(</w:t>
      </w:r>
      <w:r w:rsidR="00053C7D" w:rsidRPr="003C20C2">
        <w:t>1284_CID</w:t>
      </w:r>
      <w:r w:rsidR="00053C7D">
        <w:t xml:space="preserve">) </w:t>
      </w:r>
      <w:r w:rsidR="00594A11">
        <w:t xml:space="preserve">that </w:t>
      </w:r>
      <w:r w:rsidR="004B7576" w:rsidRPr="009E5BEF">
        <w:t>indicat</w:t>
      </w:r>
      <w:r w:rsidR="00594A11">
        <w:t>e that</w:t>
      </w:r>
      <w:r w:rsidR="004B7576" w:rsidRPr="009E5BEF">
        <w:t xml:space="preserve"> the ID is a </w:t>
      </w:r>
      <w:r>
        <w:t>compatible ID</w:t>
      </w:r>
      <w:r w:rsidRPr="009E5BEF">
        <w:t xml:space="preserve"> </w:t>
      </w:r>
      <w:r w:rsidR="00594A11">
        <w:t xml:space="preserve">that is </w:t>
      </w:r>
      <w:r w:rsidR="004B7576" w:rsidRPr="009E5BEF">
        <w:t xml:space="preserve">reported through </w:t>
      </w:r>
      <w:r w:rsidR="00D31698">
        <w:t>IEEE 1284</w:t>
      </w:r>
      <w:r w:rsidR="004B7576" w:rsidRPr="009E5BEF">
        <w:t xml:space="preserve">. Because of this, any </w:t>
      </w:r>
      <w:r w:rsidR="007703D6">
        <w:t>compatible ID</w:t>
      </w:r>
      <w:r w:rsidR="004B7576" w:rsidRPr="009E5BEF">
        <w:t xml:space="preserve"> </w:t>
      </w:r>
      <w:r w:rsidR="00594A11">
        <w:t xml:space="preserve">that the firmware </w:t>
      </w:r>
      <w:r w:rsidR="004B7576" w:rsidRPr="009E5BEF">
        <w:t>report</w:t>
      </w:r>
      <w:r w:rsidR="00594A11">
        <w:t>s</w:t>
      </w:r>
      <w:r w:rsidR="004B7576" w:rsidRPr="009E5BEF">
        <w:t xml:space="preserve"> </w:t>
      </w:r>
      <w:r w:rsidR="005860C4">
        <w:t xml:space="preserve">must </w:t>
      </w:r>
      <w:r w:rsidR="005860C4" w:rsidRPr="00D975F0">
        <w:t xml:space="preserve">not exceed 180 </w:t>
      </w:r>
      <w:r w:rsidR="004B7576" w:rsidRPr="009E5BEF">
        <w:t>characters.</w:t>
      </w:r>
    </w:p>
    <w:p w14:paraId="4360B6AD" w14:textId="77777777" w:rsidR="00053C7D" w:rsidRDefault="00053C7D" w:rsidP="00921B9F">
      <w:pPr>
        <w:pStyle w:val="BodyTextLink"/>
      </w:pPr>
      <w:r>
        <w:t xml:space="preserve">For example, </w:t>
      </w:r>
      <w:r w:rsidRPr="009E5BEF">
        <w:t xml:space="preserve">if a </w:t>
      </w:r>
      <w:r>
        <w:t xml:space="preserve">USB </w:t>
      </w:r>
      <w:r w:rsidRPr="009E5BEF">
        <w:t xml:space="preserve">device reports a </w:t>
      </w:r>
      <w:r>
        <w:t>compatible ID</w:t>
      </w:r>
      <w:r w:rsidRPr="009E5BEF">
        <w:t xml:space="preserve"> of “CONTOSOClass1</w:t>
      </w:r>
      <w:r w:rsidR="00594A11">
        <w:t>”</w:t>
      </w:r>
      <w:r>
        <w:t>, the Plug and Play subsystem creates the following compatible ID:</w:t>
      </w:r>
    </w:p>
    <w:p w14:paraId="704CD327" w14:textId="77777777" w:rsidR="00053C7D" w:rsidRPr="009E5BEF" w:rsidRDefault="00053C7D" w:rsidP="00921B9F">
      <w:pPr>
        <w:pStyle w:val="BodyTextIndent"/>
      </w:pPr>
      <w:r w:rsidRPr="003C20C2">
        <w:t>USBPRINT\1284_CID_CONTOSOClass1</w:t>
      </w:r>
    </w:p>
    <w:p w14:paraId="4E4D63DF" w14:textId="77777777" w:rsidR="00921B9F" w:rsidRDefault="00921B9F" w:rsidP="00921B9F">
      <w:pPr>
        <w:pStyle w:val="Le"/>
      </w:pPr>
    </w:p>
    <w:p w14:paraId="09FD40A6" w14:textId="32F8EFF3" w:rsidR="00CD0F43" w:rsidRDefault="004B7576" w:rsidP="004900A6">
      <w:pPr>
        <w:pStyle w:val="BodyText"/>
      </w:pPr>
      <w:r w:rsidRPr="009E5BEF">
        <w:t xml:space="preserve">For additional information </w:t>
      </w:r>
      <w:r w:rsidR="00594A11">
        <w:t xml:space="preserve">about </w:t>
      </w:r>
      <w:r w:rsidRPr="009E5BEF">
        <w:t xml:space="preserve">reporting </w:t>
      </w:r>
      <w:r w:rsidR="00D31698">
        <w:t>IEEE 1284</w:t>
      </w:r>
      <w:r w:rsidRPr="009E5BEF">
        <w:t xml:space="preserve"> ID</w:t>
      </w:r>
      <w:r w:rsidR="001713BC">
        <w:t>s</w:t>
      </w:r>
      <w:r w:rsidRPr="009E5BEF">
        <w:t xml:space="preserve"> from WSD </w:t>
      </w:r>
      <w:r w:rsidR="00594A11">
        <w:t>p</w:t>
      </w:r>
      <w:r w:rsidRPr="009E5BEF">
        <w:t xml:space="preserve">rinters, </w:t>
      </w:r>
      <w:r w:rsidR="003E09E6">
        <w:t xml:space="preserve">see </w:t>
      </w:r>
      <w:hyperlink r:id="rId11" w:history="1">
        <w:r w:rsidR="00144A74" w:rsidRPr="003E09E6">
          <w:rPr>
            <w:rStyle w:val="Hyperlink"/>
            <w:rFonts w:ascii="Calibri" w:hAnsi="Calibri"/>
            <w:szCs w:val="22"/>
          </w:rPr>
          <w:t>Implementing Web Services on Devices for Printing and Scanning</w:t>
        </w:r>
      </w:hyperlink>
      <w:r w:rsidR="00144A74">
        <w:t>.</w:t>
      </w:r>
    </w:p>
    <w:p w14:paraId="53A5E397" w14:textId="77777777" w:rsidR="004B7576" w:rsidRPr="009E5BEF" w:rsidRDefault="004B7576" w:rsidP="00594A11">
      <w:pPr>
        <w:pStyle w:val="Heading1"/>
      </w:pPr>
      <w:bookmarkStart w:id="6" w:name="_Toc367867557"/>
      <w:r w:rsidRPr="009E5BEF">
        <w:t>Updating the Print</w:t>
      </w:r>
      <w:r w:rsidR="008A55F8">
        <w:t>ing</w:t>
      </w:r>
      <w:r w:rsidRPr="009E5BEF">
        <w:t xml:space="preserve"> </w:t>
      </w:r>
      <w:r w:rsidR="00144A74" w:rsidRPr="009E5BEF">
        <w:t>D</w:t>
      </w:r>
      <w:r w:rsidR="00144A74">
        <w:t>evice’s</w:t>
      </w:r>
      <w:r w:rsidR="00144A74" w:rsidRPr="009E5BEF">
        <w:t xml:space="preserve"> </w:t>
      </w:r>
      <w:r w:rsidRPr="009E5BEF">
        <w:t xml:space="preserve">INF </w:t>
      </w:r>
      <w:r w:rsidR="00144A74" w:rsidRPr="00594A11">
        <w:t>File</w:t>
      </w:r>
      <w:bookmarkEnd w:id="6"/>
    </w:p>
    <w:p w14:paraId="1E18F60B" w14:textId="77777777" w:rsidR="00CD0F43" w:rsidRDefault="004B7576" w:rsidP="004900A6">
      <w:pPr>
        <w:pStyle w:val="BodyText"/>
      </w:pPr>
      <w:r w:rsidRPr="009E5BEF">
        <w:t xml:space="preserve">The following INF changes are required to take advantage of the </w:t>
      </w:r>
      <w:r w:rsidR="007703D6">
        <w:t>compatible IDs</w:t>
      </w:r>
      <w:r w:rsidRPr="009E5BEF">
        <w:t xml:space="preserve"> </w:t>
      </w:r>
      <w:r w:rsidR="004B7AAA">
        <w:t xml:space="preserve">that are </w:t>
      </w:r>
      <w:r w:rsidRPr="009E5BEF">
        <w:t>reported by a printer.</w:t>
      </w:r>
    </w:p>
    <w:p w14:paraId="3EA3C3D6" w14:textId="77777777" w:rsidR="00CD0F43" w:rsidRDefault="004B7576" w:rsidP="00921B9F">
      <w:pPr>
        <w:pStyle w:val="BodyTextLink"/>
      </w:pPr>
      <w:r w:rsidRPr="009E5BEF">
        <w:t xml:space="preserve">When the </w:t>
      </w:r>
      <w:r w:rsidR="002960E7">
        <w:t>operating system</w:t>
      </w:r>
      <w:r w:rsidRPr="009E5BEF">
        <w:t xml:space="preserve"> reports a </w:t>
      </w:r>
      <w:r w:rsidR="007703D6">
        <w:t>compatible ID</w:t>
      </w:r>
      <w:r w:rsidRPr="009E5BEF">
        <w:t xml:space="preserve"> for </w:t>
      </w:r>
      <w:r w:rsidR="00D31698" w:rsidRPr="009E5BEF">
        <w:t>an</w:t>
      </w:r>
      <w:r w:rsidRPr="009E5BEF">
        <w:t xml:space="preserve"> </w:t>
      </w:r>
      <w:r w:rsidR="00D31698">
        <w:t xml:space="preserve">IEEE </w:t>
      </w:r>
      <w:r w:rsidR="00144A74">
        <w:t>1284</w:t>
      </w:r>
      <w:r w:rsidR="004B7AAA">
        <w:t>–</w:t>
      </w:r>
      <w:r w:rsidRPr="009E5BEF">
        <w:t>based printer, it add</w:t>
      </w:r>
      <w:r w:rsidR="004B7AAA">
        <w:t>s</w:t>
      </w:r>
      <w:r w:rsidRPr="009E5BEF">
        <w:t xml:space="preserve"> the bus enumerator and a CID keyword to the front of the </w:t>
      </w:r>
      <w:r w:rsidR="007703D6">
        <w:t>compatible ID</w:t>
      </w:r>
      <w:r w:rsidRPr="009E5BEF">
        <w:t xml:space="preserve"> value </w:t>
      </w:r>
      <w:r w:rsidR="004B7AAA">
        <w:t xml:space="preserve">that is </w:t>
      </w:r>
      <w:r w:rsidRPr="009E5BEF">
        <w:t xml:space="preserve">specified in the </w:t>
      </w:r>
      <w:r w:rsidR="004D3FD0">
        <w:t xml:space="preserve">printer </w:t>
      </w:r>
      <w:r w:rsidRPr="009E5BEF">
        <w:t xml:space="preserve">firmware. For example, if a device reports a </w:t>
      </w:r>
      <w:r w:rsidR="007703D6">
        <w:t>compatible ID</w:t>
      </w:r>
      <w:r w:rsidRPr="009E5BEF">
        <w:t xml:space="preserve"> of “CONTOSOClass1”, the resulting ID</w:t>
      </w:r>
      <w:r w:rsidR="001713BC">
        <w:t>s</w:t>
      </w:r>
      <w:r w:rsidRPr="009E5BEF">
        <w:t xml:space="preserve"> reported to the </w:t>
      </w:r>
      <w:r w:rsidR="002960E7">
        <w:t>operating system</w:t>
      </w:r>
      <w:r w:rsidR="00053C7D">
        <w:t xml:space="preserve"> depend on the bus enumerator</w:t>
      </w:r>
      <w:r w:rsidRPr="009E5BEF">
        <w:t>:</w:t>
      </w:r>
    </w:p>
    <w:p w14:paraId="2B9CB94B" w14:textId="77777777" w:rsidR="00CD0F43" w:rsidRDefault="004B7576" w:rsidP="00921B9F">
      <w:pPr>
        <w:pStyle w:val="BulletList"/>
      </w:pPr>
      <w:r w:rsidRPr="003C20C2">
        <w:t xml:space="preserve">For </w:t>
      </w:r>
      <w:r w:rsidR="004D3FD0">
        <w:t xml:space="preserve">a </w:t>
      </w:r>
      <w:r w:rsidRPr="003C20C2">
        <w:t>USB attached device</w:t>
      </w:r>
      <w:r w:rsidR="003C20C2" w:rsidRPr="003C20C2">
        <w:t xml:space="preserve">, the compatible ID </w:t>
      </w:r>
      <w:r w:rsidR="004B7AAA">
        <w:t xml:space="preserve">is </w:t>
      </w:r>
      <w:r w:rsidRPr="003C20C2">
        <w:t>USBPRINT\1284_CID_CONTOSOClass1</w:t>
      </w:r>
    </w:p>
    <w:p w14:paraId="367D2FD7" w14:textId="77777777" w:rsidR="00CD0F43" w:rsidRDefault="004B7576" w:rsidP="00921B9F">
      <w:pPr>
        <w:pStyle w:val="BulletList"/>
      </w:pPr>
      <w:r w:rsidRPr="003C20C2">
        <w:t>For a WSD attached device</w:t>
      </w:r>
      <w:r w:rsidR="003C20C2" w:rsidRPr="003C20C2">
        <w:t xml:space="preserve">, the compatible ID </w:t>
      </w:r>
      <w:r w:rsidR="004B7AAA">
        <w:t xml:space="preserve">is </w:t>
      </w:r>
      <w:r w:rsidRPr="003C20C2">
        <w:t>WSDPRINT\1284_CID_CONTOSOClass1</w:t>
      </w:r>
    </w:p>
    <w:p w14:paraId="7BA10A6B" w14:textId="77777777" w:rsidR="00921B9F" w:rsidRDefault="00921B9F" w:rsidP="00921B9F">
      <w:pPr>
        <w:pStyle w:val="Le"/>
      </w:pPr>
    </w:p>
    <w:p w14:paraId="6C19975D" w14:textId="77777777" w:rsidR="00CD0F43" w:rsidRDefault="004B7576" w:rsidP="004900A6">
      <w:pPr>
        <w:pStyle w:val="BodyText"/>
      </w:pPr>
      <w:r w:rsidRPr="009E5BEF">
        <w:t xml:space="preserve">When the </w:t>
      </w:r>
      <w:r w:rsidR="007703D6">
        <w:t>compatible ID</w:t>
      </w:r>
      <w:r w:rsidRPr="009E5BEF">
        <w:t xml:space="preserve"> is used by or shown in the </w:t>
      </w:r>
      <w:r w:rsidR="002960E7">
        <w:t>operating system</w:t>
      </w:r>
      <w:r w:rsidRPr="009E5BEF">
        <w:t>, it contain</w:t>
      </w:r>
      <w:r w:rsidR="004B7AAA">
        <w:t>s</w:t>
      </w:r>
      <w:r w:rsidRPr="009E5BEF">
        <w:t xml:space="preserve"> the additional bus enumerator and keyword.</w:t>
      </w:r>
    </w:p>
    <w:p w14:paraId="2CD0CB97" w14:textId="689FC678" w:rsidR="006C6942" w:rsidRDefault="004B7576" w:rsidP="004900A6">
      <w:pPr>
        <w:pStyle w:val="BodyText"/>
      </w:pPr>
      <w:r w:rsidRPr="009E5BEF">
        <w:lastRenderedPageBreak/>
        <w:t xml:space="preserve">In </w:t>
      </w:r>
      <w:r w:rsidR="00144A74">
        <w:t xml:space="preserve">the INF file for a </w:t>
      </w:r>
      <w:r w:rsidR="008A55F8">
        <w:t>printing device</w:t>
      </w:r>
      <w:r w:rsidRPr="009E5BEF">
        <w:t xml:space="preserve">, the name of the printer is specified in the </w:t>
      </w:r>
      <w:r w:rsidR="00144A74">
        <w:t>INF M</w:t>
      </w:r>
      <w:r w:rsidRPr="009E5BEF">
        <w:t>odels section</w:t>
      </w:r>
      <w:r w:rsidR="00144A74">
        <w:t>,</w:t>
      </w:r>
      <w:r w:rsidRPr="009E5BEF">
        <w:t xml:space="preserve"> followed by the name of the install</w:t>
      </w:r>
      <w:r w:rsidR="004B7AAA">
        <w:t>ation</w:t>
      </w:r>
      <w:r w:rsidRPr="009E5BEF">
        <w:t xml:space="preserve"> section to run and the </w:t>
      </w:r>
      <w:r w:rsidR="00D975F0">
        <w:t>hardware ID</w:t>
      </w:r>
      <w:r w:rsidR="001713BC">
        <w:t>s</w:t>
      </w:r>
      <w:r w:rsidRPr="009E5BEF">
        <w:t xml:space="preserve"> </w:t>
      </w:r>
      <w:r w:rsidR="00144A74">
        <w:t>of the device</w:t>
      </w:r>
      <w:r w:rsidRPr="009E5BEF">
        <w:t xml:space="preserve">. </w:t>
      </w:r>
      <w:r w:rsidR="006C6942" w:rsidRPr="009E5BEF">
        <w:t xml:space="preserve">For </w:t>
      </w:r>
      <w:r w:rsidR="006C6942">
        <w:t>more</w:t>
      </w:r>
      <w:r w:rsidR="006C6942" w:rsidRPr="009E5BEF">
        <w:t xml:space="preserve"> information </w:t>
      </w:r>
      <w:r w:rsidR="006C6942">
        <w:t>about the INF Models section</w:t>
      </w:r>
      <w:r w:rsidR="006C6942" w:rsidRPr="009E5BEF">
        <w:t xml:space="preserve">, </w:t>
      </w:r>
      <w:r w:rsidR="006F01F9">
        <w:t xml:space="preserve">see </w:t>
      </w:r>
      <w:hyperlink r:id="rId12" w:history="1">
        <w:r w:rsidR="004D3FD0" w:rsidRPr="006F01F9">
          <w:rPr>
            <w:rStyle w:val="Hyperlink"/>
            <w:rFonts w:ascii="Calibri" w:hAnsi="Calibri"/>
            <w:szCs w:val="22"/>
          </w:rPr>
          <w:t>INF Models Section</w:t>
        </w:r>
      </w:hyperlink>
      <w:r w:rsidR="006C6942">
        <w:t>.</w:t>
      </w:r>
    </w:p>
    <w:p w14:paraId="611F1C9F" w14:textId="548DD02B" w:rsidR="00CD0F43" w:rsidRDefault="00144A74" w:rsidP="00921B9F">
      <w:pPr>
        <w:pStyle w:val="BodyTextLink"/>
      </w:pPr>
      <w:r>
        <w:t xml:space="preserve">The following shows </w:t>
      </w:r>
      <w:r w:rsidR="006C6942">
        <w:t>an</w:t>
      </w:r>
      <w:r w:rsidR="004B7576" w:rsidRPr="009E5BEF">
        <w:t xml:space="preserve"> example </w:t>
      </w:r>
      <w:r>
        <w:t xml:space="preserve">of an INF Models section for a </w:t>
      </w:r>
      <w:r w:rsidR="008A55F8">
        <w:t>print device</w:t>
      </w:r>
      <w:r>
        <w:t xml:space="preserve"> </w:t>
      </w:r>
      <w:r w:rsidR="004B7AAA">
        <w:t xml:space="preserve">that has a </w:t>
      </w:r>
      <w:r w:rsidR="006C6942">
        <w:t>hardware</w:t>
      </w:r>
      <w:r>
        <w:t xml:space="preserve"> ID of </w:t>
      </w:r>
      <w:r w:rsidR="004D3FD0">
        <w:t>“</w:t>
      </w:r>
      <w:r w:rsidR="006C6942" w:rsidRPr="006C6942">
        <w:t>USBPRINT\CONTOSOModel_7</w:t>
      </w:r>
      <w:r w:rsidR="004D3FD0">
        <w:t>”</w:t>
      </w:r>
      <w:r w:rsidR="004B7576" w:rsidRPr="009E5BEF">
        <w:t>:</w:t>
      </w:r>
    </w:p>
    <w:p w14:paraId="0199E585" w14:textId="77777777" w:rsidR="00CD0F43" w:rsidRDefault="004B7576" w:rsidP="00921B9F">
      <w:pPr>
        <w:pStyle w:val="BodyTextIndent"/>
      </w:pPr>
      <w:r w:rsidRPr="006C6942">
        <w:t>“Contoso Printer Model 7” = InstallSection, USBPRINT\CONTOSOModel_7</w:t>
      </w:r>
    </w:p>
    <w:p w14:paraId="0806C60F" w14:textId="77777777" w:rsidR="00921B9F" w:rsidRDefault="00921B9F" w:rsidP="00921B9F">
      <w:pPr>
        <w:pStyle w:val="Le"/>
      </w:pPr>
    </w:p>
    <w:p w14:paraId="06E8DD69" w14:textId="77777777" w:rsidR="00782AAF" w:rsidRDefault="004B7576" w:rsidP="00921B9F">
      <w:pPr>
        <w:pStyle w:val="BodyTextLink"/>
      </w:pPr>
      <w:r w:rsidRPr="009E5BEF">
        <w:t xml:space="preserve">The format for supporting </w:t>
      </w:r>
      <w:r w:rsidR="007703D6">
        <w:t>compatible IDs</w:t>
      </w:r>
      <w:r w:rsidRPr="009E5BEF">
        <w:t xml:space="preserve"> is similar</w:t>
      </w:r>
      <w:r w:rsidR="00782AAF">
        <w:t xml:space="preserve">. </w:t>
      </w:r>
    </w:p>
    <w:p w14:paraId="2E82A75A" w14:textId="77777777" w:rsidR="00782AAF" w:rsidRDefault="00782AAF" w:rsidP="00782AAF">
      <w:pPr>
        <w:pStyle w:val="BodyTextLink"/>
      </w:pPr>
      <w:r>
        <w:t xml:space="preserve">For typical print drivers, we require the following. This ensures that these drivers outrank any print class drivers. </w:t>
      </w:r>
    </w:p>
    <w:p w14:paraId="655AEB3E" w14:textId="77777777" w:rsidR="00782AAF" w:rsidRDefault="00782AAF" w:rsidP="00782AAF">
      <w:pPr>
        <w:pStyle w:val="BulletList"/>
        <w:numPr>
          <w:ilvl w:val="0"/>
          <w:numId w:val="14"/>
        </w:numPr>
        <w:ind w:left="360"/>
      </w:pPr>
      <w:r>
        <w:t xml:space="preserve">The printer description should be generic so that it applies to any printer that might load the driver. </w:t>
      </w:r>
    </w:p>
    <w:p w14:paraId="6BFF8CEA" w14:textId="77777777" w:rsidR="00782AAF" w:rsidRDefault="00782AAF" w:rsidP="00782AAF">
      <w:pPr>
        <w:pStyle w:val="BulletList"/>
        <w:numPr>
          <w:ilvl w:val="0"/>
          <w:numId w:val="14"/>
        </w:numPr>
        <w:ind w:left="360"/>
      </w:pPr>
      <w:r>
        <w:t>The compatible ID should be placed into the hardware ID field in the INF, including the bus enumerator and the CID keyword that are added to the original value that was specified.</w:t>
      </w:r>
    </w:p>
    <w:p w14:paraId="45CDD801" w14:textId="77777777" w:rsidR="00782AAF" w:rsidRDefault="00782AAF" w:rsidP="00782AAF">
      <w:pPr>
        <w:pStyle w:val="BulletList"/>
        <w:numPr>
          <w:ilvl w:val="0"/>
          <w:numId w:val="14"/>
        </w:numPr>
        <w:tabs>
          <w:tab w:val="clear" w:pos="5760"/>
        </w:tabs>
        <w:ind w:left="360"/>
      </w:pPr>
      <w:r>
        <w:t xml:space="preserve">Multiple compatible IDs should never be specified in the same line in an INF. This will result in a lower ranking which could cause behavior issues. </w:t>
      </w:r>
    </w:p>
    <w:p w14:paraId="04E486E4" w14:textId="37028DF8" w:rsidR="00782AAF" w:rsidRDefault="00782AAF" w:rsidP="00782AAF">
      <w:pPr>
        <w:pStyle w:val="BulletList"/>
        <w:numPr>
          <w:ilvl w:val="0"/>
          <w:numId w:val="0"/>
        </w:numPr>
      </w:pPr>
      <w:r>
        <w:t>The following shows an example of an INF Models section for a printing device with a compatible ID of “USBPRINT\1284_CID_CONTOSOClass1”:</w:t>
      </w:r>
    </w:p>
    <w:p w14:paraId="4E179B37" w14:textId="77777777" w:rsidR="00782AAF" w:rsidRPr="006C6942" w:rsidRDefault="00782AAF" w:rsidP="00782AAF">
      <w:pPr>
        <w:pStyle w:val="BodyTextIndent"/>
      </w:pPr>
      <w:r w:rsidRPr="006C6942">
        <w:t>“Contoso Laser Printer”</w:t>
      </w:r>
      <w:r>
        <w:t xml:space="preserve"> </w:t>
      </w:r>
      <w:r w:rsidRPr="006C6942">
        <w:t xml:space="preserve">= </w:t>
      </w:r>
      <w:r>
        <w:t>InstallSection,</w:t>
      </w:r>
      <w:r w:rsidRPr="006C6942">
        <w:t>USBPRINT\1284_CID_CONTOSOClass</w:t>
      </w:r>
      <w:r>
        <w:t>1</w:t>
      </w:r>
    </w:p>
    <w:p w14:paraId="7AAA6445" w14:textId="1A7E3DF7" w:rsidR="00CD0F43" w:rsidRDefault="00782AAF" w:rsidP="00921B9F">
      <w:pPr>
        <w:pStyle w:val="BodyTextLink"/>
      </w:pPr>
      <w:r>
        <w:t xml:space="preserve">For print class drivers, we require the following. This ensures that these drivers have the lowest possible rank for the hardware. </w:t>
      </w:r>
    </w:p>
    <w:p w14:paraId="75D59C5B" w14:textId="77777777" w:rsidR="00CD0F43" w:rsidRDefault="004B7576" w:rsidP="00921B9F">
      <w:pPr>
        <w:pStyle w:val="BulletList"/>
      </w:pPr>
      <w:r w:rsidRPr="009E5BEF">
        <w:t xml:space="preserve">The printer description should be generic so that it applies to any printer that </w:t>
      </w:r>
      <w:r w:rsidR="004B7AAA">
        <w:t xml:space="preserve">might </w:t>
      </w:r>
      <w:r w:rsidRPr="009E5BEF">
        <w:t>load the driver</w:t>
      </w:r>
      <w:r w:rsidR="004D3FD0">
        <w:t>.</w:t>
      </w:r>
    </w:p>
    <w:p w14:paraId="1EDC417A" w14:textId="77777777" w:rsidR="00CD0F43" w:rsidRDefault="004B7576" w:rsidP="00921B9F">
      <w:pPr>
        <w:pStyle w:val="BulletList"/>
      </w:pPr>
      <w:r w:rsidRPr="009E5BEF">
        <w:t xml:space="preserve">The </w:t>
      </w:r>
      <w:r w:rsidR="00D975F0">
        <w:t>hardware ID</w:t>
      </w:r>
      <w:r w:rsidRPr="009E5BEF">
        <w:t xml:space="preserve"> field should be left blank. This help</w:t>
      </w:r>
      <w:r w:rsidR="004B7AAA">
        <w:t>s</w:t>
      </w:r>
      <w:r w:rsidRPr="009E5BEF">
        <w:t xml:space="preserve"> ensure that specific drivers </w:t>
      </w:r>
      <w:r w:rsidR="004B7AAA">
        <w:t xml:space="preserve">that are </w:t>
      </w:r>
      <w:r w:rsidRPr="009E5BEF">
        <w:t xml:space="preserve">written for the specific device always take precedence over the more generic </w:t>
      </w:r>
      <w:r w:rsidR="007703D6">
        <w:t>compatible ID</w:t>
      </w:r>
      <w:r w:rsidRPr="009E5BEF">
        <w:t xml:space="preserve"> match.</w:t>
      </w:r>
    </w:p>
    <w:p w14:paraId="02C8A6E3" w14:textId="77777777" w:rsidR="00782AAF" w:rsidRDefault="004B7AAA" w:rsidP="00782AAF">
      <w:pPr>
        <w:pStyle w:val="BulletList"/>
      </w:pPr>
      <w:r>
        <w:t>T</w:t>
      </w:r>
      <w:r w:rsidR="004B7576" w:rsidRPr="009E5BEF">
        <w:t xml:space="preserve">he </w:t>
      </w:r>
      <w:r w:rsidR="007703D6">
        <w:t>compatible ID</w:t>
      </w:r>
      <w:r w:rsidR="004B7576" w:rsidRPr="009E5BEF">
        <w:t xml:space="preserve"> </w:t>
      </w:r>
      <w:r>
        <w:t xml:space="preserve">should be after the blank hardware ID, </w:t>
      </w:r>
      <w:r w:rsidR="004B7576" w:rsidRPr="009E5BEF">
        <w:t xml:space="preserve">including the bus enumerator and CID keyword </w:t>
      </w:r>
      <w:r>
        <w:t xml:space="preserve">that </w:t>
      </w:r>
      <w:r w:rsidR="004D3FD0">
        <w:t xml:space="preserve">are </w:t>
      </w:r>
      <w:r w:rsidR="004B7576" w:rsidRPr="009E5BEF">
        <w:t xml:space="preserve">added to the original value </w:t>
      </w:r>
      <w:r>
        <w:t xml:space="preserve">that was </w:t>
      </w:r>
      <w:r w:rsidR="004B7576" w:rsidRPr="009E5BEF">
        <w:t>specified in the printer firmware.</w:t>
      </w:r>
    </w:p>
    <w:p w14:paraId="66B70377" w14:textId="77777777" w:rsidR="00782AAF" w:rsidRDefault="00782AAF" w:rsidP="00782AAF">
      <w:pPr>
        <w:pStyle w:val="BulletList"/>
      </w:pPr>
      <w:r>
        <w:t xml:space="preserve">Multiple compatible IDs should never be specified in the same line in an INF. This will result in a lower ranking which could cause behavior issues. </w:t>
      </w:r>
    </w:p>
    <w:p w14:paraId="160CE47F" w14:textId="77777777" w:rsidR="00921B9F" w:rsidRDefault="00921B9F" w:rsidP="00921B9F">
      <w:pPr>
        <w:pStyle w:val="Le"/>
      </w:pPr>
    </w:p>
    <w:p w14:paraId="07A694B6" w14:textId="5F77F502" w:rsidR="00CD0F43" w:rsidRDefault="006C6942" w:rsidP="00921B9F">
      <w:pPr>
        <w:pStyle w:val="BodyTextLink"/>
      </w:pPr>
      <w:r>
        <w:t>The following shows a</w:t>
      </w:r>
      <w:r w:rsidRPr="009E5BEF">
        <w:t xml:space="preserve">n example </w:t>
      </w:r>
      <w:r>
        <w:t xml:space="preserve">of an INF Models section for a </w:t>
      </w:r>
      <w:r w:rsidR="0023436A">
        <w:t>print class driver</w:t>
      </w:r>
      <w:r>
        <w:t xml:space="preserve"> with a compatible ID of </w:t>
      </w:r>
      <w:r w:rsidR="004D3FD0">
        <w:t>“</w:t>
      </w:r>
      <w:r w:rsidRPr="006C6942">
        <w:t>USBPRINT\1284_CID_CONTOSOClass1</w:t>
      </w:r>
      <w:r w:rsidR="004D3FD0">
        <w:t>”</w:t>
      </w:r>
      <w:r w:rsidRPr="009E5BEF">
        <w:t>:</w:t>
      </w:r>
    </w:p>
    <w:p w14:paraId="1CA3C2EA" w14:textId="77777777" w:rsidR="004B7576" w:rsidRPr="006C6942" w:rsidRDefault="004B7576" w:rsidP="00921B9F">
      <w:pPr>
        <w:pStyle w:val="BodyTextIndent"/>
      </w:pPr>
      <w:r w:rsidRPr="006C6942">
        <w:t>“Contoso Laser Printer”</w:t>
      </w:r>
      <w:r w:rsidR="006C6942">
        <w:t xml:space="preserve"> </w:t>
      </w:r>
      <w:r w:rsidRPr="006C6942">
        <w:t>= InstallSection,,USBPRINT\1284_CID_CONTOSOClass</w:t>
      </w:r>
      <w:r w:rsidR="006C6942">
        <w:t>1</w:t>
      </w:r>
    </w:p>
    <w:p w14:paraId="517958B5" w14:textId="77777777" w:rsidR="00921B9F" w:rsidRDefault="00921B9F" w:rsidP="00921B9F">
      <w:pPr>
        <w:pStyle w:val="Le"/>
      </w:pPr>
    </w:p>
    <w:p w14:paraId="374CFF75" w14:textId="77777777" w:rsidR="00CD0F43" w:rsidRDefault="004B7576" w:rsidP="004900A6">
      <w:pPr>
        <w:pStyle w:val="BodyText"/>
      </w:pPr>
      <w:r w:rsidRPr="009E5BEF">
        <w:t xml:space="preserve">This </w:t>
      </w:r>
      <w:r w:rsidR="0039315B">
        <w:t>lets</w:t>
      </w:r>
      <w:r w:rsidR="0039315B" w:rsidRPr="009E5BEF">
        <w:t xml:space="preserve"> </w:t>
      </w:r>
      <w:r w:rsidR="006C6942">
        <w:t xml:space="preserve">the </w:t>
      </w:r>
      <w:r w:rsidR="0059084E">
        <w:t>Plug and Play</w:t>
      </w:r>
      <w:r w:rsidRPr="009E5BEF">
        <w:t xml:space="preserve"> </w:t>
      </w:r>
      <w:r w:rsidR="006C6942">
        <w:t xml:space="preserve">subsystem </w:t>
      </w:r>
      <w:r w:rsidRPr="009E5BEF">
        <w:t xml:space="preserve">find and rank the compatible ID match accordingly. A hardware </w:t>
      </w:r>
      <w:r w:rsidR="00D975F0">
        <w:t>ID</w:t>
      </w:r>
      <w:r w:rsidRPr="009E5BEF">
        <w:t xml:space="preserve"> match is ranked higher than a </w:t>
      </w:r>
      <w:r w:rsidR="007703D6">
        <w:t>compatible ID</w:t>
      </w:r>
      <w:r w:rsidRPr="009E5BEF">
        <w:t xml:space="preserve"> match if both drivers are available and otherwise identical.</w:t>
      </w:r>
    </w:p>
    <w:p w14:paraId="1FF0EDF8" w14:textId="05897E15" w:rsidR="001713BC" w:rsidRDefault="004B7576" w:rsidP="004900A6">
      <w:pPr>
        <w:pStyle w:val="BodyText"/>
      </w:pPr>
      <w:r w:rsidRPr="009E5BEF">
        <w:t xml:space="preserve">For </w:t>
      </w:r>
      <w:r w:rsidR="006C6942">
        <w:t>more</w:t>
      </w:r>
      <w:r w:rsidR="006C6942" w:rsidRPr="009E5BEF">
        <w:t xml:space="preserve"> </w:t>
      </w:r>
      <w:r w:rsidRPr="009E5BEF">
        <w:t xml:space="preserve">information on driver ranking, </w:t>
      </w:r>
      <w:r w:rsidR="009953D1">
        <w:t xml:space="preserve">see </w:t>
      </w:r>
      <w:hyperlink r:id="rId13" w:history="1">
        <w:r w:rsidR="00A01704" w:rsidRPr="00A01704">
          <w:rPr>
            <w:rStyle w:val="Hyperlink"/>
            <w:lang w:val="en"/>
          </w:rPr>
          <w:t>How Windows Ranks Drivers</w:t>
        </w:r>
      </w:hyperlink>
      <w:r w:rsidR="00A01704">
        <w:rPr>
          <w:lang w:val="en"/>
        </w:rPr>
        <w:t>.</w:t>
      </w:r>
    </w:p>
    <w:p w14:paraId="78E5FAFD" w14:textId="5FC94B70" w:rsidR="004B7576" w:rsidRDefault="001713BC" w:rsidP="004900A6">
      <w:pPr>
        <w:pStyle w:val="BodyText"/>
      </w:pPr>
      <w:r>
        <w:t>F</w:t>
      </w:r>
      <w:r w:rsidR="004B7576" w:rsidRPr="009E5BEF">
        <w:t xml:space="preserve">or more information about </w:t>
      </w:r>
      <w:r w:rsidR="0039315B">
        <w:t>how to write</w:t>
      </w:r>
      <w:r w:rsidR="0039315B" w:rsidRPr="009E5BEF">
        <w:t xml:space="preserve"> </w:t>
      </w:r>
      <w:r w:rsidR="004B7576" w:rsidRPr="009E5BEF">
        <w:t>INF</w:t>
      </w:r>
      <w:r>
        <w:t xml:space="preserve"> files</w:t>
      </w:r>
      <w:r w:rsidR="004B7576" w:rsidRPr="009E5BEF">
        <w:t xml:space="preserve">, </w:t>
      </w:r>
      <w:r w:rsidR="00120A84">
        <w:t xml:space="preserve">see </w:t>
      </w:r>
      <w:hyperlink r:id="rId14" w:history="1">
        <w:r w:rsidR="00120A84" w:rsidRPr="00120A84">
          <w:rPr>
            <w:rStyle w:val="Hyperlink"/>
          </w:rPr>
          <w:t>Overview of INF Files</w:t>
        </w:r>
      </w:hyperlink>
      <w:r w:rsidR="004B7576" w:rsidRPr="009E5BEF">
        <w:t>.</w:t>
      </w:r>
    </w:p>
    <w:p w14:paraId="29DAA915" w14:textId="77777777" w:rsidR="009E5BEF" w:rsidRDefault="009E5BEF" w:rsidP="00594A11">
      <w:pPr>
        <w:pStyle w:val="Heading1"/>
      </w:pPr>
      <w:bookmarkStart w:id="7" w:name="_Toc214097484"/>
      <w:bookmarkStart w:id="8" w:name="_Toc214677459"/>
      <w:bookmarkStart w:id="9" w:name="_Toc214697313"/>
      <w:bookmarkStart w:id="10" w:name="_Toc367867558"/>
      <w:r w:rsidRPr="00594A11">
        <w:lastRenderedPageBreak/>
        <w:t>Resources</w:t>
      </w:r>
      <w:bookmarkEnd w:id="7"/>
      <w:bookmarkEnd w:id="8"/>
      <w:bookmarkEnd w:id="9"/>
      <w:bookmarkEnd w:id="10"/>
      <w:r>
        <w:tab/>
      </w:r>
    </w:p>
    <w:p w14:paraId="44955721" w14:textId="29E40C11" w:rsidR="004B7AAA" w:rsidRPr="004B7AAA" w:rsidRDefault="004B7AAA" w:rsidP="004B7AAA">
      <w:pPr>
        <w:pStyle w:val="Heading4"/>
        <w:rPr>
          <w:rStyle w:val="Hyperlink"/>
          <w:color w:val="auto"/>
          <w:u w:val="none"/>
        </w:rPr>
      </w:pPr>
      <w:r w:rsidRPr="004B7AAA">
        <w:rPr>
          <w:rStyle w:val="Hyperlink"/>
          <w:color w:val="auto"/>
          <w:u w:val="none"/>
        </w:rPr>
        <w:t>W</w:t>
      </w:r>
      <w:r w:rsidR="0091383B">
        <w:rPr>
          <w:rStyle w:val="Hyperlink"/>
          <w:color w:val="auto"/>
          <w:u w:val="none"/>
        </w:rPr>
        <w:t xml:space="preserve">indows </w:t>
      </w:r>
      <w:r w:rsidRPr="004B7AAA">
        <w:rPr>
          <w:rStyle w:val="Hyperlink"/>
          <w:color w:val="auto"/>
          <w:u w:val="none"/>
        </w:rPr>
        <w:t>H</w:t>
      </w:r>
      <w:r w:rsidR="0091383B">
        <w:rPr>
          <w:rStyle w:val="Hyperlink"/>
          <w:color w:val="auto"/>
          <w:u w:val="none"/>
        </w:rPr>
        <w:t xml:space="preserve">ardware </w:t>
      </w:r>
      <w:r w:rsidRPr="004B7AAA">
        <w:rPr>
          <w:rStyle w:val="Hyperlink"/>
          <w:color w:val="auto"/>
          <w:u w:val="none"/>
        </w:rPr>
        <w:t>D</w:t>
      </w:r>
      <w:r w:rsidR="0091383B">
        <w:rPr>
          <w:rStyle w:val="Hyperlink"/>
          <w:color w:val="auto"/>
          <w:u w:val="none"/>
        </w:rPr>
        <w:t xml:space="preserve">eveloper </w:t>
      </w:r>
      <w:r w:rsidRPr="004B7AAA">
        <w:rPr>
          <w:rStyle w:val="Hyperlink"/>
          <w:color w:val="auto"/>
          <w:u w:val="none"/>
        </w:rPr>
        <w:t>C</w:t>
      </w:r>
      <w:r w:rsidR="0091383B">
        <w:rPr>
          <w:rStyle w:val="Hyperlink"/>
          <w:color w:val="auto"/>
          <w:u w:val="none"/>
        </w:rPr>
        <w:t>enter</w:t>
      </w:r>
      <w:r w:rsidR="00DC2AEC">
        <w:rPr>
          <w:rStyle w:val="Hyperlink"/>
          <w:color w:val="auto"/>
          <w:u w:val="none"/>
        </w:rPr>
        <w:t>:</w:t>
      </w:r>
    </w:p>
    <w:p w14:paraId="076E2DDB" w14:textId="77777777" w:rsidR="00DC2AEC" w:rsidRDefault="00DC2AEC" w:rsidP="00DC2AEC">
      <w:pPr>
        <w:pStyle w:val="Le"/>
        <w:rPr>
          <w:rStyle w:val="Hyperlink"/>
          <w:rFonts w:eastAsia="Times New Roman"/>
          <w:b/>
          <w:color w:val="auto"/>
          <w:u w:val="none"/>
        </w:rPr>
      </w:pPr>
    </w:p>
    <w:p w14:paraId="607B54EA" w14:textId="549E99B6" w:rsidR="0091383B" w:rsidRDefault="0091383B" w:rsidP="0091383B">
      <w:pPr>
        <w:pStyle w:val="DT"/>
        <w:rPr>
          <w:rStyle w:val="Hyperlink"/>
          <w:rFonts w:eastAsia="Times New Roman"/>
          <w:b w:val="0"/>
          <w:color w:val="auto"/>
          <w:u w:val="none"/>
        </w:rPr>
      </w:pPr>
      <w:r w:rsidRPr="00E6565E">
        <w:rPr>
          <w:rStyle w:val="Hyperlink"/>
          <w:rFonts w:eastAsia="Times New Roman"/>
          <w:color w:val="auto"/>
          <w:u w:val="none"/>
        </w:rPr>
        <w:t>Implementing Web Services on Devices for Printing and Scanning</w:t>
      </w:r>
      <w:r>
        <w:rPr>
          <w:rStyle w:val="Hyperlink"/>
          <w:rFonts w:eastAsia="Times New Roman"/>
          <w:b w:val="0"/>
          <w:color w:val="auto"/>
          <w:u w:val="none"/>
        </w:rPr>
        <w:t xml:space="preserve"> </w:t>
      </w:r>
      <w:r w:rsidRPr="004D3FD0">
        <w:rPr>
          <w:rStyle w:val="Hyperlink"/>
          <w:rFonts w:eastAsia="Times New Roman"/>
          <w:color w:val="auto"/>
          <w:u w:val="none"/>
        </w:rPr>
        <w:t>specification</w:t>
      </w:r>
    </w:p>
    <w:p w14:paraId="3D7FF0BE" w14:textId="01963F7D" w:rsidR="0091383B" w:rsidRPr="0091383B" w:rsidRDefault="001A5025" w:rsidP="0091383B">
      <w:pPr>
        <w:pStyle w:val="DL"/>
        <w:rPr>
          <w:rStyle w:val="Hyperlink"/>
        </w:rPr>
      </w:pPr>
      <w:hyperlink r:id="rId15" w:history="1">
        <w:r w:rsidR="0091383B" w:rsidRPr="002739FC">
          <w:rPr>
            <w:rStyle w:val="Hyperlink"/>
          </w:rPr>
          <w:t>http://msdn.microsoft.com/en-us/library/windows/hardware/gg463146.aspx</w:t>
        </w:r>
      </w:hyperlink>
    </w:p>
    <w:p w14:paraId="32D97AD0" w14:textId="77777777" w:rsidR="0091383B" w:rsidRPr="004B7AAA" w:rsidRDefault="0091383B" w:rsidP="001713BC">
      <w:pPr>
        <w:pStyle w:val="List"/>
        <w:rPr>
          <w:rStyle w:val="Hyperlink"/>
          <w:rFonts w:eastAsia="Times New Roman"/>
          <w:b/>
          <w:color w:val="auto"/>
          <w:u w:val="double"/>
        </w:rPr>
      </w:pPr>
    </w:p>
    <w:p w14:paraId="7BE792C0" w14:textId="1D04DF3A" w:rsidR="00DC2AEC" w:rsidRDefault="00120A84" w:rsidP="00DC2AEC">
      <w:pPr>
        <w:pStyle w:val="DT"/>
        <w:rPr>
          <w:rStyle w:val="Hyperlink"/>
          <w:rFonts w:eastAsia="Times New Roman"/>
          <w:b w:val="0"/>
          <w:color w:val="auto"/>
          <w:u w:val="none"/>
        </w:rPr>
      </w:pPr>
      <w:r>
        <w:rPr>
          <w:rStyle w:val="Hyperlink"/>
          <w:rFonts w:eastAsia="Times New Roman"/>
          <w:color w:val="auto"/>
          <w:u w:val="none"/>
        </w:rPr>
        <w:t>Overview of</w:t>
      </w:r>
      <w:r w:rsidR="004B7AAA" w:rsidRPr="001713BC">
        <w:rPr>
          <w:rStyle w:val="Hyperlink"/>
          <w:rFonts w:eastAsia="Times New Roman"/>
          <w:color w:val="auto"/>
          <w:u w:val="none"/>
        </w:rPr>
        <w:t xml:space="preserve"> INF File</w:t>
      </w:r>
      <w:r>
        <w:rPr>
          <w:rStyle w:val="Hyperlink"/>
          <w:rFonts w:eastAsia="Times New Roman"/>
          <w:color w:val="auto"/>
          <w:u w:val="none"/>
        </w:rPr>
        <w:t>s</w:t>
      </w:r>
    </w:p>
    <w:p w14:paraId="476D9B65" w14:textId="328136BA" w:rsidR="00120A84" w:rsidRDefault="001A5025" w:rsidP="00DC2AEC">
      <w:pPr>
        <w:pStyle w:val="DL"/>
      </w:pPr>
      <w:hyperlink r:id="rId16" w:history="1">
        <w:r w:rsidR="00120A84" w:rsidRPr="002739FC">
          <w:rPr>
            <w:rStyle w:val="Hyperlink"/>
          </w:rPr>
          <w:t>http://msdn.microsoft.com/en-us/library/windows/hardware/ff549520(v=vs.85).aspx</w:t>
        </w:r>
      </w:hyperlink>
    </w:p>
    <w:p w14:paraId="7DF5BC78" w14:textId="5EF486DD" w:rsidR="004B7AAA" w:rsidRPr="009961C3" w:rsidRDefault="004B7AAA" w:rsidP="00DC2AEC">
      <w:pPr>
        <w:pStyle w:val="DL"/>
        <w:rPr>
          <w:rStyle w:val="Hyperlink"/>
          <w:rFonts w:eastAsia="Times New Roman"/>
        </w:rPr>
      </w:pPr>
    </w:p>
    <w:p w14:paraId="574C3703" w14:textId="77777777" w:rsidR="00DC2AEC" w:rsidRDefault="004B7AAA" w:rsidP="00DC2AEC">
      <w:pPr>
        <w:pStyle w:val="DT"/>
        <w:rPr>
          <w:lang w:val="fr-FR"/>
        </w:rPr>
      </w:pPr>
      <w:r>
        <w:rPr>
          <w:lang w:val="fr-FR"/>
        </w:rPr>
        <w:t>Device Identification Strings</w:t>
      </w:r>
    </w:p>
    <w:p w14:paraId="45CFFF53" w14:textId="21C81CC0" w:rsidR="0091383B" w:rsidRPr="0091383B" w:rsidRDefault="001A5025" w:rsidP="0091383B">
      <w:pPr>
        <w:pStyle w:val="DL"/>
        <w:rPr>
          <w:rStyle w:val="Hyperlink"/>
        </w:rPr>
      </w:pPr>
      <w:hyperlink r:id="rId17" w:history="1">
        <w:r w:rsidR="0091383B" w:rsidRPr="002739FC">
          <w:rPr>
            <w:rStyle w:val="Hyperlink"/>
          </w:rPr>
          <w:t>http://msdn.microsoft.com/en-us/library/windows/hardware/ff541224(v=vs.85).aspx</w:t>
        </w:r>
      </w:hyperlink>
    </w:p>
    <w:p w14:paraId="796F42FA" w14:textId="65E6C179" w:rsidR="0091383B" w:rsidRPr="0091383B" w:rsidRDefault="0091383B" w:rsidP="0091383B">
      <w:pPr>
        <w:pStyle w:val="DT"/>
        <w:rPr>
          <w:lang w:val="fr-FR"/>
        </w:rPr>
      </w:pPr>
    </w:p>
    <w:p w14:paraId="4154C068" w14:textId="77777777" w:rsidR="00DC2AEC" w:rsidRDefault="004B7AAA" w:rsidP="00DC2AEC">
      <w:pPr>
        <w:pStyle w:val="DT"/>
        <w:rPr>
          <w:rStyle w:val="Hyperlink"/>
          <w:rFonts w:eastAsia="Times New Roman"/>
          <w:b w:val="0"/>
          <w:color w:val="auto"/>
          <w:u w:val="none"/>
        </w:rPr>
      </w:pPr>
      <w:r w:rsidRPr="006C6942">
        <w:rPr>
          <w:rStyle w:val="Hyperlink"/>
          <w:rFonts w:eastAsia="Times New Roman"/>
          <w:color w:val="auto"/>
          <w:u w:val="none"/>
        </w:rPr>
        <w:t>INF Models Section</w:t>
      </w:r>
    </w:p>
    <w:p w14:paraId="558C2104" w14:textId="77777777" w:rsidR="0091383B" w:rsidRPr="0091383B" w:rsidRDefault="001A5025" w:rsidP="0091383B">
      <w:pPr>
        <w:pStyle w:val="DL"/>
        <w:rPr>
          <w:rStyle w:val="Hyperlink"/>
          <w:rFonts w:eastAsia="Times New Roman"/>
          <w:lang w:val="fr-FR"/>
        </w:rPr>
      </w:pPr>
      <w:hyperlink r:id="rId18" w:history="1">
        <w:r w:rsidR="0091383B" w:rsidRPr="0091383B">
          <w:rPr>
            <w:rStyle w:val="Hyperlink"/>
            <w:rFonts w:eastAsia="Times New Roman"/>
            <w:lang w:val="fr-FR"/>
          </w:rPr>
          <w:t>http://msdn.microsoft.com/en-us/library/windows/hardware/ff547456(v=vs.85).aspx</w:t>
        </w:r>
      </w:hyperlink>
      <w:r w:rsidR="0091383B" w:rsidRPr="0091383B">
        <w:rPr>
          <w:rStyle w:val="Hyperlink"/>
          <w:rFonts w:eastAsia="Times New Roman"/>
          <w:lang w:val="fr-FR"/>
        </w:rPr>
        <w:t xml:space="preserve"> </w:t>
      </w:r>
    </w:p>
    <w:p w14:paraId="2C69FF2E" w14:textId="77777777" w:rsidR="0091383B" w:rsidRDefault="0091383B" w:rsidP="00DC2AEC">
      <w:pPr>
        <w:pStyle w:val="DT"/>
        <w:rPr>
          <w:b w:val="0"/>
        </w:rPr>
      </w:pPr>
    </w:p>
    <w:p w14:paraId="61B48061" w14:textId="4DAB8971" w:rsidR="006E4C62" w:rsidRPr="006E4C62" w:rsidRDefault="00A01704" w:rsidP="006E4C62">
      <w:pPr>
        <w:pStyle w:val="DT"/>
        <w:rPr>
          <w:rFonts w:eastAsia="Times New Roman"/>
        </w:rPr>
      </w:pPr>
      <w:r>
        <w:rPr>
          <w:rStyle w:val="Hyperlink"/>
          <w:rFonts w:eastAsia="Times New Roman"/>
          <w:color w:val="auto"/>
          <w:u w:val="none"/>
        </w:rPr>
        <w:t>How Windows Ranks Driv</w:t>
      </w:r>
      <w:r w:rsidR="00120A84">
        <w:rPr>
          <w:rStyle w:val="Hyperlink"/>
          <w:rFonts w:eastAsia="Times New Roman"/>
          <w:color w:val="auto"/>
          <w:u w:val="none"/>
        </w:rPr>
        <w:t>ers</w:t>
      </w:r>
    </w:p>
    <w:p w14:paraId="38FCC48F" w14:textId="102CE47F" w:rsidR="00A01704" w:rsidRDefault="001A5025" w:rsidP="006E4C62">
      <w:pPr>
        <w:pStyle w:val="DL"/>
        <w:rPr>
          <w:rStyle w:val="Hyperlink"/>
          <w:rFonts w:eastAsia="Times New Roman"/>
          <w:lang w:val="fr-FR"/>
        </w:rPr>
      </w:pPr>
      <w:hyperlink r:id="rId19" w:history="1">
        <w:r w:rsidR="00A01704" w:rsidRPr="00D610B0">
          <w:rPr>
            <w:rStyle w:val="Hyperlink"/>
            <w:rFonts w:eastAsia="Times New Roman"/>
            <w:lang w:val="fr-FR"/>
          </w:rPr>
          <w:t>http://msdn.microsoft.com/en-us/library/windows/hardware/ff546225(v=vs.85).aspx</w:t>
        </w:r>
      </w:hyperlink>
    </w:p>
    <w:p w14:paraId="7DB71D40" w14:textId="77777777" w:rsidR="0091383B" w:rsidRDefault="0091383B" w:rsidP="00DC2AEC">
      <w:pPr>
        <w:pStyle w:val="BodyText"/>
        <w:spacing w:after="0"/>
        <w:rPr>
          <w:b/>
        </w:rPr>
      </w:pPr>
    </w:p>
    <w:p w14:paraId="6CB776AB" w14:textId="77777777" w:rsidR="00DC2AEC" w:rsidRPr="00DC2AEC" w:rsidRDefault="00DC2AEC" w:rsidP="00DC2AEC">
      <w:pPr>
        <w:pStyle w:val="BodyText"/>
        <w:spacing w:after="0"/>
        <w:rPr>
          <w:b/>
        </w:rPr>
      </w:pPr>
      <w:r w:rsidRPr="00DC2AEC">
        <w:rPr>
          <w:b/>
        </w:rPr>
        <w:t>I</w:t>
      </w:r>
      <w:r w:rsidR="009E5BEF" w:rsidRPr="00DC2AEC">
        <w:rPr>
          <w:b/>
        </w:rPr>
        <w:t>nformation about the Microsoft Windows family</w:t>
      </w:r>
      <w:r w:rsidR="004D3FD0">
        <w:rPr>
          <w:b/>
        </w:rPr>
        <w:t>:</w:t>
      </w:r>
      <w:r w:rsidR="009E5BEF" w:rsidRPr="00DC2AEC">
        <w:rPr>
          <w:b/>
        </w:rPr>
        <w:t xml:space="preserve"> </w:t>
      </w:r>
    </w:p>
    <w:p w14:paraId="555065AC" w14:textId="77777777" w:rsidR="009E5BEF" w:rsidRDefault="001A5025" w:rsidP="00DC2AEC">
      <w:pPr>
        <w:pStyle w:val="DL"/>
      </w:pPr>
      <w:hyperlink r:id="rId20" w:history="1">
        <w:r w:rsidR="009E5BEF" w:rsidRPr="003D361F">
          <w:rPr>
            <w:rStyle w:val="Hyperlink"/>
            <w:rFonts w:cstheme="minorHAnsi"/>
          </w:rPr>
          <w:t>http://www.microsoft.com/windows</w:t>
        </w:r>
      </w:hyperlink>
      <w:r w:rsidR="009E5BEF" w:rsidRPr="003D361F">
        <w:t>.</w:t>
      </w:r>
    </w:p>
    <w:p w14:paraId="08595287" w14:textId="77777777" w:rsidR="00DC2AEC" w:rsidRDefault="00DC2AEC" w:rsidP="00DC2AEC">
      <w:pPr>
        <w:pStyle w:val="Le"/>
        <w:rPr>
          <w:rStyle w:val="Hyperlink"/>
          <w:rFonts w:eastAsia="Times New Roman"/>
          <w:b/>
          <w:color w:val="auto"/>
          <w:u w:val="none"/>
        </w:rPr>
      </w:pPr>
    </w:p>
    <w:p w14:paraId="65BFACC1" w14:textId="77777777" w:rsidR="00DC2AEC" w:rsidRPr="00DC2AEC" w:rsidRDefault="00DC2AEC" w:rsidP="00DC2AEC">
      <w:pPr>
        <w:pStyle w:val="BodyText"/>
        <w:spacing w:after="0"/>
        <w:rPr>
          <w:rStyle w:val="Hyperlink"/>
          <w:rFonts w:eastAsia="Times New Roman"/>
          <w:b/>
          <w:color w:val="auto"/>
          <w:u w:val="none"/>
        </w:rPr>
      </w:pPr>
      <w:r w:rsidRPr="00DC2AEC">
        <w:rPr>
          <w:rStyle w:val="Hyperlink"/>
          <w:rFonts w:eastAsia="Times New Roman"/>
          <w:b/>
          <w:color w:val="auto"/>
          <w:u w:val="none"/>
        </w:rPr>
        <w:t>IEEE Standard 1284</w:t>
      </w:r>
      <w:r>
        <w:rPr>
          <w:rStyle w:val="Hyperlink"/>
          <w:rFonts w:eastAsia="Times New Roman"/>
          <w:b/>
          <w:color w:val="auto"/>
          <w:u w:val="none"/>
        </w:rPr>
        <w:t>:</w:t>
      </w:r>
    </w:p>
    <w:p w14:paraId="05534C4C" w14:textId="77777777" w:rsidR="00DC2AEC" w:rsidRPr="009961C3" w:rsidRDefault="001A5025" w:rsidP="00DC2AEC">
      <w:pPr>
        <w:pStyle w:val="DL"/>
        <w:rPr>
          <w:rStyle w:val="Hyperlink"/>
          <w:rFonts w:eastAsia="Times New Roman"/>
        </w:rPr>
      </w:pPr>
      <w:hyperlink r:id="rId21" w:history="1">
        <w:r w:rsidR="00DC2AEC">
          <w:rPr>
            <w:rStyle w:val="Hyperlink"/>
            <w:rFonts w:eastAsia="Times New Roman"/>
          </w:rPr>
          <w:t>http://www.undocprint.org/formats/communication_protocols/ieee_1284</w:t>
        </w:r>
      </w:hyperlink>
    </w:p>
    <w:sectPr w:rsidR="00DC2AEC" w:rsidRPr="009961C3" w:rsidSect="00876B66">
      <w:headerReference w:type="even" r:id="rId22"/>
      <w:headerReference w:type="default" r:id="rId23"/>
      <w:footerReference w:type="even" r:id="rId24"/>
      <w:footerReference w:type="default" r:id="rId25"/>
      <w:headerReference w:type="first" r:id="rId26"/>
      <w:footerReference w:type="first" r:id="rId27"/>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79B05" w14:textId="77777777" w:rsidR="001A5025" w:rsidRDefault="001A5025" w:rsidP="00DE77A4">
      <w:r>
        <w:separator/>
      </w:r>
    </w:p>
  </w:endnote>
  <w:endnote w:type="continuationSeparator" w:id="0">
    <w:p w14:paraId="190229AE" w14:textId="77777777" w:rsidR="001A5025" w:rsidRDefault="001A5025"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5FBB9" w14:textId="77777777" w:rsidR="001D5CD0" w:rsidRDefault="001D5C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4D6C1" w14:textId="62FB13B3" w:rsidR="003C20C2" w:rsidRDefault="001A5025" w:rsidP="001D5CD0">
    <w:pPr>
      <w:pStyle w:val="Footer"/>
      <w:jc w:val="center"/>
    </w:pPr>
    <w:r>
      <w:fldChar w:fldCharType="begin"/>
    </w:r>
    <w:r>
      <w:instrText xml:space="preserve"> STYLEREF  Version  \* MERGEFORMAT </w:instrText>
    </w:r>
    <w:r>
      <w:fldChar w:fldCharType="separate"/>
    </w:r>
    <w:r w:rsidR="007B6543">
      <w:rPr>
        <w:noProof/>
      </w:rPr>
      <w:t>September 18, 2013</w:t>
    </w:r>
    <w:r>
      <w:rPr>
        <w:noProof/>
      </w:rPr>
      <w:fldChar w:fldCharType="end"/>
    </w:r>
    <w:r w:rsidR="003C20C2">
      <w:br/>
      <w:t>© 20</w:t>
    </w:r>
    <w:r w:rsidR="00782AAF">
      <w:t>13</w:t>
    </w:r>
    <w:r w:rsidR="003C20C2">
      <w:t xml:space="preserve"> Microsoft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B6F2A" w14:textId="77777777" w:rsidR="001D5CD0" w:rsidRDefault="001D5C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5A973" w14:textId="77777777" w:rsidR="001A5025" w:rsidRDefault="001A5025" w:rsidP="00DE77A4">
      <w:r>
        <w:separator/>
      </w:r>
    </w:p>
  </w:footnote>
  <w:footnote w:type="continuationSeparator" w:id="0">
    <w:p w14:paraId="2952BC74" w14:textId="77777777" w:rsidR="001A5025" w:rsidRDefault="001A5025"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0B51A" w14:textId="77777777" w:rsidR="001D5CD0" w:rsidRDefault="001D5C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B4EF" w14:textId="77777777" w:rsidR="003C20C2" w:rsidRDefault="00CD0F43" w:rsidP="00DE77A4">
    <w:pPr>
      <w:pStyle w:val="Header"/>
    </w:pPr>
    <w:r>
      <w:rPr>
        <w:noProof/>
      </w:rPr>
      <w:t>How to Implement Compatible IDs in Printing Devices</w:t>
    </w:r>
    <w:r w:rsidR="003C20C2">
      <w:t xml:space="preserve"> - </w:t>
    </w:r>
    <w:r w:rsidR="00347E2A">
      <w:fldChar w:fldCharType="begin"/>
    </w:r>
    <w:r w:rsidR="00347E2A">
      <w:instrText xml:space="preserve"> PAGE </w:instrText>
    </w:r>
    <w:r w:rsidR="00347E2A">
      <w:fldChar w:fldCharType="separate"/>
    </w:r>
    <w:r w:rsidR="007B6543">
      <w:rPr>
        <w:noProof/>
      </w:rPr>
      <w:t>7</w:t>
    </w:r>
    <w:r w:rsidR="00347E2A">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BD403" w14:textId="49AB4C72" w:rsidR="003C20C2" w:rsidRDefault="001D5CD0" w:rsidP="00870EFF">
    <w:pPr>
      <w:pStyle w:val="Header"/>
    </w:pPr>
    <w:r>
      <w:rPr>
        <w:noProof/>
      </w:rPr>
      <w:drawing>
        <wp:inline distT="0" distB="0" distL="0" distR="0" wp14:anchorId="4BA07B4B" wp14:editId="66A6C9D4">
          <wp:extent cx="1543050" cy="523875"/>
          <wp:effectExtent l="0" t="0" r="0" b="9525"/>
          <wp:docPr id="4" name="Picture 4" descr="C:\Users\jenlin\AppData\Local\Microsoft\Windows\Temporary Internet Files\Content.Outlook\KN5ONHWU\dep_Window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lin\AppData\Local\Microsoft\Windows\Temporary Internet Files\Content.Outlook\KN5ONHWU\dep_Window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F358C"/>
    <w:multiLevelType w:val="multilevel"/>
    <w:tmpl w:val="DAD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84C2B"/>
    <w:multiLevelType w:val="hybridMultilevel"/>
    <w:tmpl w:val="80A016D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3B2949"/>
    <w:multiLevelType w:val="hybridMultilevel"/>
    <w:tmpl w:val="153E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E20DE"/>
    <w:multiLevelType w:val="hybridMultilevel"/>
    <w:tmpl w:val="30ACB6B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79E5567"/>
    <w:multiLevelType w:val="hybridMultilevel"/>
    <w:tmpl w:val="2B9C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247F2"/>
    <w:multiLevelType w:val="hybridMultilevel"/>
    <w:tmpl w:val="AF806B7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nsid w:val="50E35AE2"/>
    <w:multiLevelType w:val="hybridMultilevel"/>
    <w:tmpl w:val="B5144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45A5134"/>
    <w:multiLevelType w:val="hybridMultilevel"/>
    <w:tmpl w:val="5E3A4D40"/>
    <w:lvl w:ilvl="0" w:tplc="14881DE8">
      <w:start w:val="1"/>
      <w:numFmt w:val="bullet"/>
      <w:pStyle w:val="BulletList"/>
      <w:lvlText w:val=""/>
      <w:lvlJc w:val="left"/>
      <w:pPr>
        <w:tabs>
          <w:tab w:val="num" w:pos="5760"/>
        </w:tabs>
        <w:ind w:left="5760" w:hanging="360"/>
      </w:pPr>
      <w:rPr>
        <w:rFonts w:ascii="Symbol" w:hAnsi="Symbol" w:hint="default"/>
      </w:rPr>
    </w:lvl>
    <w:lvl w:ilvl="1" w:tplc="04090019">
      <w:start w:val="1"/>
      <w:numFmt w:val="bullet"/>
      <w:lvlText w:val="o"/>
      <w:lvlJc w:val="left"/>
      <w:pPr>
        <w:tabs>
          <w:tab w:val="num" w:pos="6480"/>
        </w:tabs>
        <w:ind w:left="6480" w:hanging="360"/>
      </w:pPr>
      <w:rPr>
        <w:rFonts w:ascii="Courier New" w:hAnsi="Courier New" w:cs="Courier New" w:hint="default"/>
      </w:rPr>
    </w:lvl>
    <w:lvl w:ilvl="2" w:tplc="0409001B" w:tentative="1">
      <w:start w:val="1"/>
      <w:numFmt w:val="bullet"/>
      <w:lvlText w:val=""/>
      <w:lvlJc w:val="left"/>
      <w:pPr>
        <w:tabs>
          <w:tab w:val="num" w:pos="7200"/>
        </w:tabs>
        <w:ind w:left="7200" w:hanging="360"/>
      </w:pPr>
      <w:rPr>
        <w:rFonts w:ascii="Wingdings" w:hAnsi="Wingdings" w:hint="default"/>
      </w:rPr>
    </w:lvl>
    <w:lvl w:ilvl="3" w:tplc="0409000F" w:tentative="1">
      <w:start w:val="1"/>
      <w:numFmt w:val="bullet"/>
      <w:lvlText w:val=""/>
      <w:lvlJc w:val="left"/>
      <w:pPr>
        <w:tabs>
          <w:tab w:val="num" w:pos="7920"/>
        </w:tabs>
        <w:ind w:left="7920" w:hanging="360"/>
      </w:pPr>
      <w:rPr>
        <w:rFonts w:ascii="Symbol" w:hAnsi="Symbol" w:hint="default"/>
      </w:rPr>
    </w:lvl>
    <w:lvl w:ilvl="4" w:tplc="04090019" w:tentative="1">
      <w:start w:val="1"/>
      <w:numFmt w:val="bullet"/>
      <w:lvlText w:val="o"/>
      <w:lvlJc w:val="left"/>
      <w:pPr>
        <w:tabs>
          <w:tab w:val="num" w:pos="8640"/>
        </w:tabs>
        <w:ind w:left="8640" w:hanging="360"/>
      </w:pPr>
      <w:rPr>
        <w:rFonts w:ascii="Courier New" w:hAnsi="Courier New" w:cs="Courier New" w:hint="default"/>
      </w:rPr>
    </w:lvl>
    <w:lvl w:ilvl="5" w:tplc="0409001B" w:tentative="1">
      <w:start w:val="1"/>
      <w:numFmt w:val="bullet"/>
      <w:lvlText w:val=""/>
      <w:lvlJc w:val="left"/>
      <w:pPr>
        <w:tabs>
          <w:tab w:val="num" w:pos="9360"/>
        </w:tabs>
        <w:ind w:left="9360" w:hanging="360"/>
      </w:pPr>
      <w:rPr>
        <w:rFonts w:ascii="Wingdings" w:hAnsi="Wingdings" w:hint="default"/>
      </w:rPr>
    </w:lvl>
    <w:lvl w:ilvl="6" w:tplc="0409000F" w:tentative="1">
      <w:start w:val="1"/>
      <w:numFmt w:val="bullet"/>
      <w:lvlText w:val=""/>
      <w:lvlJc w:val="left"/>
      <w:pPr>
        <w:tabs>
          <w:tab w:val="num" w:pos="10080"/>
        </w:tabs>
        <w:ind w:left="10080" w:hanging="360"/>
      </w:pPr>
      <w:rPr>
        <w:rFonts w:ascii="Symbol" w:hAnsi="Symbol" w:hint="default"/>
      </w:rPr>
    </w:lvl>
    <w:lvl w:ilvl="7" w:tplc="04090019" w:tentative="1">
      <w:start w:val="1"/>
      <w:numFmt w:val="bullet"/>
      <w:lvlText w:val="o"/>
      <w:lvlJc w:val="left"/>
      <w:pPr>
        <w:tabs>
          <w:tab w:val="num" w:pos="10800"/>
        </w:tabs>
        <w:ind w:left="10800" w:hanging="360"/>
      </w:pPr>
      <w:rPr>
        <w:rFonts w:ascii="Courier New" w:hAnsi="Courier New" w:cs="Courier New" w:hint="default"/>
      </w:rPr>
    </w:lvl>
    <w:lvl w:ilvl="8" w:tplc="0409001B" w:tentative="1">
      <w:start w:val="1"/>
      <w:numFmt w:val="bullet"/>
      <w:lvlText w:val=""/>
      <w:lvlJc w:val="left"/>
      <w:pPr>
        <w:tabs>
          <w:tab w:val="num" w:pos="11520"/>
        </w:tabs>
        <w:ind w:left="11520" w:hanging="360"/>
      </w:pPr>
      <w:rPr>
        <w:rFonts w:ascii="Wingdings" w:hAnsi="Wingdings" w:hint="default"/>
      </w:rPr>
    </w:lvl>
  </w:abstractNum>
  <w:abstractNum w:abstractNumId="8">
    <w:nsid w:val="598935CF"/>
    <w:multiLevelType w:val="hybridMultilevel"/>
    <w:tmpl w:val="0A20E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4F4B39"/>
    <w:multiLevelType w:val="hybridMultilevel"/>
    <w:tmpl w:val="29749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0B83BDA"/>
    <w:multiLevelType w:val="hybridMultilevel"/>
    <w:tmpl w:val="B06EE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3D2F98"/>
    <w:multiLevelType w:val="multilevel"/>
    <w:tmpl w:val="1652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36B2805"/>
    <w:multiLevelType w:val="hybridMultilevel"/>
    <w:tmpl w:val="E8A24DE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2"/>
  </w:num>
  <w:num w:numId="3">
    <w:abstractNumId w:val="0"/>
  </w:num>
  <w:num w:numId="4">
    <w:abstractNumId w:val="11"/>
  </w:num>
  <w:num w:numId="5">
    <w:abstractNumId w:val="8"/>
  </w:num>
  <w:num w:numId="6">
    <w:abstractNumId w:val="1"/>
  </w:num>
  <w:num w:numId="7">
    <w:abstractNumId w:val="9"/>
  </w:num>
  <w:num w:numId="8">
    <w:abstractNumId w:val="6"/>
  </w:num>
  <w:num w:numId="9">
    <w:abstractNumId w:val="10"/>
  </w:num>
  <w:num w:numId="10">
    <w:abstractNumId w:val="4"/>
  </w:num>
  <w:num w:numId="11">
    <w:abstractNumId w:val="13"/>
  </w:num>
  <w:num w:numId="12">
    <w:abstractNumId w:val="3"/>
  </w:num>
  <w:num w:numId="13">
    <w:abstractNumId w:val="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085"/>
    <w:rsid w:val="000200CB"/>
    <w:rsid w:val="000218AE"/>
    <w:rsid w:val="00030F56"/>
    <w:rsid w:val="00031869"/>
    <w:rsid w:val="0003317C"/>
    <w:rsid w:val="000449B8"/>
    <w:rsid w:val="00053C7D"/>
    <w:rsid w:val="00077E76"/>
    <w:rsid w:val="00083DB1"/>
    <w:rsid w:val="000C7BDC"/>
    <w:rsid w:val="00105AC0"/>
    <w:rsid w:val="00120A84"/>
    <w:rsid w:val="00144A74"/>
    <w:rsid w:val="001713BC"/>
    <w:rsid w:val="001A10B8"/>
    <w:rsid w:val="001A5025"/>
    <w:rsid w:val="001C0D4A"/>
    <w:rsid w:val="001C6FFE"/>
    <w:rsid w:val="001D048B"/>
    <w:rsid w:val="001D5CD0"/>
    <w:rsid w:val="001E2D86"/>
    <w:rsid w:val="001E35BF"/>
    <w:rsid w:val="002009E1"/>
    <w:rsid w:val="0021320C"/>
    <w:rsid w:val="00220D6E"/>
    <w:rsid w:val="002223E8"/>
    <w:rsid w:val="0023436A"/>
    <w:rsid w:val="00244C01"/>
    <w:rsid w:val="002456F0"/>
    <w:rsid w:val="00255606"/>
    <w:rsid w:val="00263751"/>
    <w:rsid w:val="002960E7"/>
    <w:rsid w:val="002A00E9"/>
    <w:rsid w:val="002C1BE1"/>
    <w:rsid w:val="002F367A"/>
    <w:rsid w:val="0030568F"/>
    <w:rsid w:val="00327F2F"/>
    <w:rsid w:val="0034707B"/>
    <w:rsid w:val="00347E2A"/>
    <w:rsid w:val="0035260F"/>
    <w:rsid w:val="00382505"/>
    <w:rsid w:val="0039315B"/>
    <w:rsid w:val="003C000C"/>
    <w:rsid w:val="003C20C2"/>
    <w:rsid w:val="003C475A"/>
    <w:rsid w:val="003E036B"/>
    <w:rsid w:val="003E09E6"/>
    <w:rsid w:val="003E12E5"/>
    <w:rsid w:val="003E3116"/>
    <w:rsid w:val="003E7BD4"/>
    <w:rsid w:val="0041021C"/>
    <w:rsid w:val="00424AFB"/>
    <w:rsid w:val="00446428"/>
    <w:rsid w:val="00450F2A"/>
    <w:rsid w:val="00482331"/>
    <w:rsid w:val="004900A6"/>
    <w:rsid w:val="004A00D3"/>
    <w:rsid w:val="004A6389"/>
    <w:rsid w:val="004B7576"/>
    <w:rsid w:val="004B7AAA"/>
    <w:rsid w:val="004D2E11"/>
    <w:rsid w:val="004D3FD0"/>
    <w:rsid w:val="004F1EE7"/>
    <w:rsid w:val="00505D55"/>
    <w:rsid w:val="00512667"/>
    <w:rsid w:val="00521BE1"/>
    <w:rsid w:val="00522627"/>
    <w:rsid w:val="00524885"/>
    <w:rsid w:val="005262B5"/>
    <w:rsid w:val="00532467"/>
    <w:rsid w:val="00543E62"/>
    <w:rsid w:val="00547B1A"/>
    <w:rsid w:val="00555AF3"/>
    <w:rsid w:val="00570165"/>
    <w:rsid w:val="005860C4"/>
    <w:rsid w:val="00587497"/>
    <w:rsid w:val="00587A06"/>
    <w:rsid w:val="0059084E"/>
    <w:rsid w:val="005930F6"/>
    <w:rsid w:val="00594A11"/>
    <w:rsid w:val="005C4107"/>
    <w:rsid w:val="005C5BD8"/>
    <w:rsid w:val="005F3E6A"/>
    <w:rsid w:val="00630C77"/>
    <w:rsid w:val="0063745E"/>
    <w:rsid w:val="00647625"/>
    <w:rsid w:val="00676F59"/>
    <w:rsid w:val="006822A9"/>
    <w:rsid w:val="00685340"/>
    <w:rsid w:val="00687ED3"/>
    <w:rsid w:val="00694D80"/>
    <w:rsid w:val="006A1EC9"/>
    <w:rsid w:val="006A443A"/>
    <w:rsid w:val="006A6894"/>
    <w:rsid w:val="006B26A3"/>
    <w:rsid w:val="006B4CAB"/>
    <w:rsid w:val="006C5303"/>
    <w:rsid w:val="006C6942"/>
    <w:rsid w:val="006D378A"/>
    <w:rsid w:val="006E4C62"/>
    <w:rsid w:val="006F01F9"/>
    <w:rsid w:val="006F426D"/>
    <w:rsid w:val="00702DAC"/>
    <w:rsid w:val="0072191D"/>
    <w:rsid w:val="00726246"/>
    <w:rsid w:val="00732BA5"/>
    <w:rsid w:val="00734B67"/>
    <w:rsid w:val="00734CAF"/>
    <w:rsid w:val="007538FC"/>
    <w:rsid w:val="00764D67"/>
    <w:rsid w:val="007703D6"/>
    <w:rsid w:val="00782AAF"/>
    <w:rsid w:val="007A0C03"/>
    <w:rsid w:val="007B6543"/>
    <w:rsid w:val="007C6152"/>
    <w:rsid w:val="007E0411"/>
    <w:rsid w:val="007F1501"/>
    <w:rsid w:val="007F35DE"/>
    <w:rsid w:val="008078A3"/>
    <w:rsid w:val="00831DAA"/>
    <w:rsid w:val="00841010"/>
    <w:rsid w:val="00850FB4"/>
    <w:rsid w:val="00854509"/>
    <w:rsid w:val="00856982"/>
    <w:rsid w:val="00870EFF"/>
    <w:rsid w:val="00875312"/>
    <w:rsid w:val="00876B66"/>
    <w:rsid w:val="00890423"/>
    <w:rsid w:val="008942D2"/>
    <w:rsid w:val="008A55F8"/>
    <w:rsid w:val="008A6A85"/>
    <w:rsid w:val="008A773D"/>
    <w:rsid w:val="008B00BC"/>
    <w:rsid w:val="008B0191"/>
    <w:rsid w:val="008B5F29"/>
    <w:rsid w:val="008D7AF6"/>
    <w:rsid w:val="00910DE5"/>
    <w:rsid w:val="009111B8"/>
    <w:rsid w:val="0091383B"/>
    <w:rsid w:val="00921B9F"/>
    <w:rsid w:val="00940959"/>
    <w:rsid w:val="00950830"/>
    <w:rsid w:val="009528C3"/>
    <w:rsid w:val="00957285"/>
    <w:rsid w:val="009609EE"/>
    <w:rsid w:val="00962B76"/>
    <w:rsid w:val="00975023"/>
    <w:rsid w:val="0098101F"/>
    <w:rsid w:val="009953D1"/>
    <w:rsid w:val="009A3B29"/>
    <w:rsid w:val="009A5AE1"/>
    <w:rsid w:val="009C0C24"/>
    <w:rsid w:val="009E1BED"/>
    <w:rsid w:val="009E1E96"/>
    <w:rsid w:val="009E5819"/>
    <w:rsid w:val="009E5BEF"/>
    <w:rsid w:val="00A01704"/>
    <w:rsid w:val="00A043DD"/>
    <w:rsid w:val="00A049AC"/>
    <w:rsid w:val="00A055A8"/>
    <w:rsid w:val="00A06D0A"/>
    <w:rsid w:val="00A23BB8"/>
    <w:rsid w:val="00A457C2"/>
    <w:rsid w:val="00A501DC"/>
    <w:rsid w:val="00A635FF"/>
    <w:rsid w:val="00A6731E"/>
    <w:rsid w:val="00A74EF8"/>
    <w:rsid w:val="00A83FB5"/>
    <w:rsid w:val="00A84221"/>
    <w:rsid w:val="00A872C9"/>
    <w:rsid w:val="00AD7912"/>
    <w:rsid w:val="00AE4752"/>
    <w:rsid w:val="00AF5EBF"/>
    <w:rsid w:val="00B342F6"/>
    <w:rsid w:val="00B54807"/>
    <w:rsid w:val="00B54CCD"/>
    <w:rsid w:val="00B7638E"/>
    <w:rsid w:val="00B840D4"/>
    <w:rsid w:val="00BA32CA"/>
    <w:rsid w:val="00BA460C"/>
    <w:rsid w:val="00BB0B0C"/>
    <w:rsid w:val="00BB1588"/>
    <w:rsid w:val="00BB4ED8"/>
    <w:rsid w:val="00BB7099"/>
    <w:rsid w:val="00BC0085"/>
    <w:rsid w:val="00BF3F93"/>
    <w:rsid w:val="00C01C73"/>
    <w:rsid w:val="00C05E05"/>
    <w:rsid w:val="00C25D37"/>
    <w:rsid w:val="00C316D1"/>
    <w:rsid w:val="00C346D0"/>
    <w:rsid w:val="00C4036E"/>
    <w:rsid w:val="00C52BE4"/>
    <w:rsid w:val="00C62059"/>
    <w:rsid w:val="00C64C85"/>
    <w:rsid w:val="00C86DF8"/>
    <w:rsid w:val="00C87AF2"/>
    <w:rsid w:val="00CB5C6E"/>
    <w:rsid w:val="00CB64D5"/>
    <w:rsid w:val="00CC50FC"/>
    <w:rsid w:val="00CD036B"/>
    <w:rsid w:val="00CD0F43"/>
    <w:rsid w:val="00CD1018"/>
    <w:rsid w:val="00CF0C35"/>
    <w:rsid w:val="00D019B5"/>
    <w:rsid w:val="00D02279"/>
    <w:rsid w:val="00D11E0C"/>
    <w:rsid w:val="00D31698"/>
    <w:rsid w:val="00D52EEB"/>
    <w:rsid w:val="00D557A2"/>
    <w:rsid w:val="00D66C3E"/>
    <w:rsid w:val="00D93557"/>
    <w:rsid w:val="00D975F0"/>
    <w:rsid w:val="00D97921"/>
    <w:rsid w:val="00DA7E64"/>
    <w:rsid w:val="00DC2AEC"/>
    <w:rsid w:val="00DD0131"/>
    <w:rsid w:val="00DE77A4"/>
    <w:rsid w:val="00E015E4"/>
    <w:rsid w:val="00E340E8"/>
    <w:rsid w:val="00E419C2"/>
    <w:rsid w:val="00E5702A"/>
    <w:rsid w:val="00E63B82"/>
    <w:rsid w:val="00E65302"/>
    <w:rsid w:val="00E6565E"/>
    <w:rsid w:val="00E664DB"/>
    <w:rsid w:val="00E9428D"/>
    <w:rsid w:val="00EA6DE9"/>
    <w:rsid w:val="00EB776A"/>
    <w:rsid w:val="00EC372D"/>
    <w:rsid w:val="00ED1920"/>
    <w:rsid w:val="00ED6894"/>
    <w:rsid w:val="00EF6CA0"/>
    <w:rsid w:val="00EF7B39"/>
    <w:rsid w:val="00F03853"/>
    <w:rsid w:val="00F221ED"/>
    <w:rsid w:val="00F369B9"/>
    <w:rsid w:val="00F40751"/>
    <w:rsid w:val="00F64E37"/>
    <w:rsid w:val="00F66D29"/>
    <w:rsid w:val="00F67C8F"/>
    <w:rsid w:val="00F94A9B"/>
    <w:rsid w:val="00FE5EC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D4E8D"/>
  <w15:docId w15:val="{4E726F54-48E8-41DC-B336-45CAF42F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uiPriority="29" w:qFormat="1"/>
    <w:lsdException w:name="Intense Quote" w:locked="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lsdException w:name="Intense Emphasis" w:locked="1"/>
    <w:lsdException w:name="Subtle Reference" w:locked="1"/>
    <w:lsdException w:name="Intense Reference" w:locked="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2D2"/>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29"/>
    <w:qFormat/>
    <w:locked/>
    <w:rsid w:val="00BA32CA"/>
    <w:pPr>
      <w:ind w:left="360"/>
    </w:pPr>
    <w:rPr>
      <w:iCs/>
      <w:color w:val="000000" w:themeColor="text1"/>
    </w:rPr>
  </w:style>
  <w:style w:type="character" w:customStyle="1" w:styleId="QuoteChar">
    <w:name w:val="Quote Char"/>
    <w:basedOn w:val="DefaultParagraphFont"/>
    <w:link w:val="Quote"/>
    <w:uiPriority w:val="29"/>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styleId="NormalWeb">
    <w:name w:val="Normal (Web)"/>
    <w:basedOn w:val="Normal"/>
    <w:uiPriority w:val="99"/>
    <w:unhideWhenUsed/>
    <w:rsid w:val="004B7576"/>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31698"/>
    <w:rPr>
      <w:sz w:val="16"/>
      <w:szCs w:val="16"/>
    </w:rPr>
  </w:style>
  <w:style w:type="paragraph" w:styleId="CommentSubject">
    <w:name w:val="annotation subject"/>
    <w:basedOn w:val="CommentText"/>
    <w:next w:val="CommentText"/>
    <w:link w:val="CommentSubjectChar"/>
    <w:uiPriority w:val="99"/>
    <w:semiHidden/>
    <w:unhideWhenUsed/>
    <w:rsid w:val="00D31698"/>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D31698"/>
    <w:rPr>
      <w:rFonts w:asciiTheme="minorHAnsi" w:eastAsia="Times New Roman" w:hAnsiTheme="minorHAnsi" w:cs="Times New Roman"/>
      <w:b/>
      <w:bCs/>
      <w:color w:val="0000FF"/>
      <w:sz w:val="20"/>
      <w:szCs w:val="20"/>
      <w:shd w:val="clear" w:color="auto" w:fill="C0C0C0"/>
    </w:rPr>
  </w:style>
  <w:style w:type="character" w:styleId="FollowedHyperlink">
    <w:name w:val="FollowedHyperlink"/>
    <w:basedOn w:val="DefaultParagraphFont"/>
    <w:uiPriority w:val="99"/>
    <w:semiHidden/>
    <w:unhideWhenUsed/>
    <w:rsid w:val="004900A6"/>
    <w:rPr>
      <w:color w:val="800080" w:themeColor="followedHyperlink"/>
      <w:u w:val="single"/>
    </w:rPr>
  </w:style>
  <w:style w:type="table" w:styleId="TableGrid">
    <w:name w:val="Table Grid"/>
    <w:basedOn w:val="TableNormal"/>
    <w:uiPriority w:val="59"/>
    <w:rsid w:val="002009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682802">
      <w:bodyDiv w:val="1"/>
      <w:marLeft w:val="0"/>
      <w:marRight w:val="0"/>
      <w:marTop w:val="0"/>
      <w:marBottom w:val="0"/>
      <w:divBdr>
        <w:top w:val="none" w:sz="0" w:space="0" w:color="auto"/>
        <w:left w:val="none" w:sz="0" w:space="0" w:color="auto"/>
        <w:bottom w:val="none" w:sz="0" w:space="0" w:color="auto"/>
        <w:right w:val="none" w:sz="0" w:space="0" w:color="auto"/>
      </w:divBdr>
    </w:div>
    <w:div w:id="743989287">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809783783">
      <w:bodyDiv w:val="1"/>
      <w:marLeft w:val="0"/>
      <w:marRight w:val="0"/>
      <w:marTop w:val="0"/>
      <w:marBottom w:val="0"/>
      <w:divBdr>
        <w:top w:val="none" w:sz="0" w:space="0" w:color="auto"/>
        <w:left w:val="none" w:sz="0" w:space="0" w:color="auto"/>
        <w:bottom w:val="none" w:sz="0" w:space="0" w:color="auto"/>
        <w:right w:val="none" w:sz="0" w:space="0" w:color="auto"/>
      </w:divBdr>
    </w:div>
    <w:div w:id="1928343413">
      <w:bodyDiv w:val="1"/>
      <w:marLeft w:val="0"/>
      <w:marRight w:val="0"/>
      <w:marTop w:val="0"/>
      <w:marBottom w:val="0"/>
      <w:divBdr>
        <w:top w:val="none" w:sz="0" w:space="0" w:color="auto"/>
        <w:left w:val="none" w:sz="0" w:space="0" w:color="auto"/>
        <w:bottom w:val="none" w:sz="0" w:space="0" w:color="auto"/>
        <w:right w:val="none" w:sz="0" w:space="0" w:color="auto"/>
      </w:divBdr>
    </w:div>
    <w:div w:id="195424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hdc/device/print/CIDPrintDev.mspx" TargetMode="External"/><Relationship Id="rId13" Type="http://schemas.openxmlformats.org/officeDocument/2006/relationships/hyperlink" Target="http://msdn.microsoft.com/en-us/library/windows/hardware/ff546225(v=vs.85).aspx" TargetMode="External"/><Relationship Id="rId18" Type="http://schemas.openxmlformats.org/officeDocument/2006/relationships/hyperlink" Target="http://msdn.microsoft.com/en-us/library/windows/hardware/ff547456(v=vs.85).aspx"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undocprint.org/formats/communication_protocols/ieee_1284" TargetMode="External"/><Relationship Id="rId7" Type="http://schemas.openxmlformats.org/officeDocument/2006/relationships/endnotes" Target="endnotes.xml"/><Relationship Id="rId12" Type="http://schemas.openxmlformats.org/officeDocument/2006/relationships/hyperlink" Target="http://msdn.microsoft.com/en-us/library/windows/hardware/ff547456(v=vs.85).aspx" TargetMode="External"/><Relationship Id="rId17" Type="http://schemas.openxmlformats.org/officeDocument/2006/relationships/hyperlink" Target="http://msdn.microsoft.com/en-us/library/windows/hardware/ff541224(v=vs.85).aspx"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msdn.microsoft.com/en-us/library/windows/hardware/ff549520(v=vs.85).aspx" TargetMode="External"/><Relationship Id="rId20" Type="http://schemas.openxmlformats.org/officeDocument/2006/relationships/hyperlink" Target="http://www.microsoft.com/window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windows/hardware/gg463146.asp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sdn.microsoft.com/en-us/library/windows/hardware/gg463146.aspx"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msdn.microsoft.com/en-us/library/windows/hardware/ff541224(v=vs.85).aspx" TargetMode="External"/><Relationship Id="rId19" Type="http://schemas.openxmlformats.org/officeDocument/2006/relationships/hyperlink" Target="http://msdn.microsoft.com/en-us/library/windows/hardware/ff546225(v=vs.85).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sdn.microsoft.com/en-us/library/windows/hardware/ff549520(v=vs.85).aspx" TargetMode="External"/><Relationship Id="rId22" Type="http://schemas.openxmlformats.org/officeDocument/2006/relationships/header" Target="header1.xml"/><Relationship Id="rId27"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6D73FF2-4DDE-45D6-9F65-1E47C73B0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How to Implement Compatible IDs in Printing Devices</vt:lpstr>
    </vt:vector>
  </TitlesOfParts>
  <Company/>
  <LinksUpToDate>false</LinksUpToDate>
  <CharactersWithSpaces>14094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Implement Compatible IDs in Printing Devices</dc:title>
  <dc:creator>Justin Hutchings</dc:creator>
  <cp:lastModifiedBy>Eric Bortei-Doku</cp:lastModifiedBy>
  <cp:revision>3</cp:revision>
  <dcterms:created xsi:type="dcterms:W3CDTF">2013-09-27T16:41:00Z</dcterms:created>
  <dcterms:modified xsi:type="dcterms:W3CDTF">2013-09-27T22:13:00Z</dcterms:modified>
</cp:coreProperties>
</file>